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FCBBB" w14:textId="26E781E4" w:rsidR="00C017B9" w:rsidRPr="00D87F21" w:rsidRDefault="00AC792D" w:rsidP="00A568A2">
      <w:pPr>
        <w:pStyle w:val="NLberschriftFlietext"/>
        <w:rPr>
          <w:lang w:val="pl-PL"/>
        </w:rPr>
      </w:pPr>
      <w:r w:rsidRPr="00D87F21">
        <w:rPr>
          <w:noProof/>
          <w:spacing w:val="1"/>
          <w:lang w:val="pl-PL" w:eastAsia="pl-PL"/>
        </w:rPr>
        <mc:AlternateContent>
          <mc:Choice Requires="wps">
            <w:drawing>
              <wp:anchor distT="0" distB="0" distL="114300" distR="114300" simplePos="0" relativeHeight="251655680" behindDoc="1" locked="0" layoutInCell="1" allowOverlap="1" wp14:anchorId="2609036A" wp14:editId="42D4CDBA">
                <wp:simplePos x="0" y="0"/>
                <wp:positionH relativeFrom="column">
                  <wp:posOffset>-419319</wp:posOffset>
                </wp:positionH>
                <wp:positionV relativeFrom="paragraph">
                  <wp:posOffset>10795</wp:posOffset>
                </wp:positionV>
                <wp:extent cx="2377440" cy="2438400"/>
                <wp:effectExtent l="0" t="0" r="3810" b="0"/>
                <wp:wrapNone/>
                <wp:docPr id="3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2438400"/>
                        </a:xfrm>
                        <a:custGeom>
                          <a:avLst/>
                          <a:gdLst>
                            <a:gd name="T0" fmla="*/ 0 w 3744"/>
                            <a:gd name="T1" fmla="+- 0 5085 1245"/>
                            <a:gd name="T2" fmla="*/ 5085 h 3840"/>
                            <a:gd name="T3" fmla="*/ 3744 w 3744"/>
                            <a:gd name="T4" fmla="+- 0 5085 1245"/>
                            <a:gd name="T5" fmla="*/ 5085 h 3840"/>
                            <a:gd name="T6" fmla="*/ 3744 w 3744"/>
                            <a:gd name="T7" fmla="+- 0 1245 1245"/>
                            <a:gd name="T8" fmla="*/ 1245 h 3840"/>
                            <a:gd name="T9" fmla="*/ 0 w 3744"/>
                            <a:gd name="T10" fmla="+- 0 1245 1245"/>
                            <a:gd name="T11" fmla="*/ 1245 h 3840"/>
                            <a:gd name="T12" fmla="*/ 0 w 3744"/>
                            <a:gd name="T13" fmla="+- 0 5085 1245"/>
                            <a:gd name="T14" fmla="*/ 5085 h 3840"/>
                          </a:gdLst>
                          <a:ahLst/>
                          <a:cxnLst>
                            <a:cxn ang="0">
                              <a:pos x="T0" y="T2"/>
                            </a:cxn>
                            <a:cxn ang="0">
                              <a:pos x="T3" y="T5"/>
                            </a:cxn>
                            <a:cxn ang="0">
                              <a:pos x="T6" y="T8"/>
                            </a:cxn>
                            <a:cxn ang="0">
                              <a:pos x="T9" y="T11"/>
                            </a:cxn>
                            <a:cxn ang="0">
                              <a:pos x="T12" y="T14"/>
                            </a:cxn>
                          </a:cxnLst>
                          <a:rect l="0" t="0" r="r" b="b"/>
                          <a:pathLst>
                            <a:path w="3744" h="3840">
                              <a:moveTo>
                                <a:pt x="0" y="3840"/>
                              </a:moveTo>
                              <a:lnTo>
                                <a:pt x="3744" y="3840"/>
                              </a:lnTo>
                              <a:lnTo>
                                <a:pt x="3744" y="0"/>
                              </a:lnTo>
                              <a:lnTo>
                                <a:pt x="0" y="0"/>
                              </a:lnTo>
                              <a:lnTo>
                                <a:pt x="0" y="3840"/>
                              </a:lnTo>
                            </a:path>
                          </a:pathLst>
                        </a:custGeom>
                        <a:solidFill>
                          <a:schemeClr val="accent1">
                            <a:lumMod val="40000"/>
                            <a:lumOff val="60000"/>
                          </a:schemeClr>
                        </a:solidFill>
                        <a:ln>
                          <a:noFill/>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466A068" id="Freeform 5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v-text-anchor:top" points="-33pt,192.85pt,154.2pt,192.85pt,154.2pt,.85pt,-33pt,.85pt,-33pt,192.85pt" coordsize="374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" fillcolor="#b8cce4 [1300]" stroked="f">
                <v:path arrowok="t" o:connecttype="custom" o:connectlocs="0,3228975;2377440,3228975;2377440,790575;0,790575;0,3228975" o:connectangles="0,0,0,0,0"/>
              </v:polyline>
            </w:pict>
          </mc:Fallback>
        </mc:AlternateContent>
      </w:r>
      <w:r w:rsidRPr="00D87F21">
        <w:rPr>
          <w:noProof/>
          <w:spacing w:val="1"/>
          <w:lang w:val="pl-PL" w:eastAsia="pl-PL"/>
        </w:rPr>
        <mc:AlternateContent>
          <mc:Choice Requires="wps">
            <w:drawing>
              <wp:anchor distT="0" distB="0" distL="114300" distR="114300" simplePos="0" relativeHeight="251656704" behindDoc="1" locked="0" layoutInCell="1" allowOverlap="1" wp14:anchorId="78E538B3" wp14:editId="0CBD2CF5">
                <wp:simplePos x="0" y="0"/>
                <wp:positionH relativeFrom="column">
                  <wp:posOffset>1953895</wp:posOffset>
                </wp:positionH>
                <wp:positionV relativeFrom="paragraph">
                  <wp:posOffset>-205105</wp:posOffset>
                </wp:positionV>
                <wp:extent cx="4279265" cy="2133600"/>
                <wp:effectExtent l="0" t="0" r="6985" b="0"/>
                <wp:wrapNone/>
                <wp:docPr id="35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265" cy="2133600"/>
                        </a:xfrm>
                        <a:custGeom>
                          <a:avLst/>
                          <a:gdLst>
                            <a:gd name="T0" fmla="+- 0 3744 3744"/>
                            <a:gd name="T1" fmla="*/ T0 w 6739"/>
                            <a:gd name="T2" fmla="+- 0 4125 765"/>
                            <a:gd name="T3" fmla="*/ 4125 h 3360"/>
                            <a:gd name="T4" fmla="+- 0 10483 3744"/>
                            <a:gd name="T5" fmla="*/ T4 w 6739"/>
                            <a:gd name="T6" fmla="+- 0 4125 765"/>
                            <a:gd name="T7" fmla="*/ 4125 h 3360"/>
                            <a:gd name="T8" fmla="+- 0 10483 3744"/>
                            <a:gd name="T9" fmla="*/ T8 w 6739"/>
                            <a:gd name="T10" fmla="+- 0 765 765"/>
                            <a:gd name="T11" fmla="*/ 765 h 3360"/>
                            <a:gd name="T12" fmla="+- 0 3744 3744"/>
                            <a:gd name="T13" fmla="*/ T12 w 6739"/>
                            <a:gd name="T14" fmla="+- 0 765 765"/>
                            <a:gd name="T15" fmla="*/ 765 h 3360"/>
                            <a:gd name="T16" fmla="+- 0 3744 3744"/>
                            <a:gd name="T17" fmla="*/ T16 w 6739"/>
                            <a:gd name="T18" fmla="+- 0 4125 765"/>
                            <a:gd name="T19" fmla="*/ 4125 h 3360"/>
                          </a:gdLst>
                          <a:ahLst/>
                          <a:cxnLst>
                            <a:cxn ang="0">
                              <a:pos x="T1" y="T3"/>
                            </a:cxn>
                            <a:cxn ang="0">
                              <a:pos x="T5" y="T7"/>
                            </a:cxn>
                            <a:cxn ang="0">
                              <a:pos x="T9" y="T11"/>
                            </a:cxn>
                            <a:cxn ang="0">
                              <a:pos x="T13" y="T15"/>
                            </a:cxn>
                            <a:cxn ang="0">
                              <a:pos x="T17" y="T19"/>
                            </a:cxn>
                          </a:cxnLst>
                          <a:rect l="0" t="0" r="r" b="b"/>
                          <a:pathLst>
                            <a:path w="6739" h="3360">
                              <a:moveTo>
                                <a:pt x="0" y="3360"/>
                              </a:moveTo>
                              <a:lnTo>
                                <a:pt x="6739" y="3360"/>
                              </a:lnTo>
                              <a:lnTo>
                                <a:pt x="6739" y="0"/>
                              </a:lnTo>
                              <a:lnTo>
                                <a:pt x="0" y="0"/>
                              </a:lnTo>
                              <a:lnTo>
                                <a:pt x="0" y="3360"/>
                              </a:lnTo>
                            </a:path>
                          </a:pathLst>
                        </a:custGeom>
                        <a:solidFill>
                          <a:schemeClr val="bg1">
                            <a:lumMod val="65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F6548D5" id="Freeform 5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points="153.85pt,151.85pt,490.8pt,151.85pt,490.8pt,-16.15pt,153.85pt,-16.15pt,153.85pt,151.85pt" coordsize="67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" fillcolor="#a5a5a5 [2092]" stroked="f">
                <v:path arrowok="t" o:connecttype="custom" o:connectlocs="0,2619375;4279265,2619375;4279265,485775;0,485775;0,2619375" o:connectangles="0,0,0,0,0"/>
              </v:polyline>
            </w:pict>
          </mc:Fallback>
        </mc:AlternateContent>
      </w:r>
      <w:r w:rsidR="00D87F21" w:rsidRPr="00D87F21">
        <w:rPr>
          <w:spacing w:val="1"/>
          <w:lang w:val="pl-PL"/>
        </w:rPr>
        <w:t xml:space="preserve">DZIAŁ ANALIZ </w:t>
      </w:r>
      <w:r w:rsidRPr="00D87F21">
        <w:rPr>
          <w:spacing w:val="1"/>
          <w:lang w:val="pl-PL"/>
        </w:rPr>
        <w:t>ALLIANZ</w:t>
      </w:r>
    </w:p>
    <w:p w14:paraId="5CB79A33" w14:textId="77777777" w:rsidR="00C017B9" w:rsidRPr="00D87F21" w:rsidRDefault="00C017B9">
      <w:pPr>
        <w:spacing w:after="0" w:line="200" w:lineRule="exact"/>
        <w:rPr>
          <w:sz w:val="20"/>
          <w:szCs w:val="20"/>
          <w:lang w:val="pl-PL"/>
        </w:rPr>
      </w:pPr>
    </w:p>
    <w:p w14:paraId="0AA38B7E" w14:textId="2EF4C367" w:rsidR="004B6BC6" w:rsidRPr="00D87F21" w:rsidRDefault="00F951D0" w:rsidP="00BF10B3">
      <w:pPr>
        <w:spacing w:after="0" w:line="240" w:lineRule="auto"/>
        <w:ind w:left="119" w:right="2449"/>
        <w:rPr>
          <w:rFonts w:ascii="Allianz Neo Condensed Bold" w:eastAsia="Arial" w:hAnsi="Allianz Neo Condensed Bold" w:cs="Arial"/>
          <w:b/>
          <w:bCs/>
          <w:color w:val="486389"/>
          <w:spacing w:val="3"/>
          <w:sz w:val="56"/>
          <w:szCs w:val="72"/>
          <w:lang w:val="pl-PL"/>
        </w:rPr>
      </w:pPr>
      <w:r w:rsidRPr="00D87F21">
        <w:rPr>
          <w:rFonts w:ascii="Allianz Neo Condensed Bold" w:eastAsia="Arial" w:hAnsi="Allianz Neo Condensed Bold" w:cs="Arial"/>
          <w:b/>
          <w:bCs/>
          <w:color w:val="FFFFFF" w:themeColor="background1"/>
          <w:spacing w:val="-10"/>
          <w:sz w:val="56"/>
          <w:szCs w:val="72"/>
          <w:lang w:val="pl-PL"/>
        </w:rPr>
        <w:t>C</w:t>
      </w:r>
      <w:r w:rsidR="00803B1C" w:rsidRPr="00D87F21">
        <w:rPr>
          <w:rFonts w:ascii="Allianz Neo Condensed Bold" w:eastAsia="Arial" w:hAnsi="Allianz Neo Condensed Bold" w:cs="Arial"/>
          <w:b/>
          <w:bCs/>
          <w:color w:val="FFFFFF" w:themeColor="background1"/>
          <w:spacing w:val="-10"/>
          <w:sz w:val="56"/>
          <w:szCs w:val="72"/>
          <w:lang w:val="pl-PL"/>
        </w:rPr>
        <w:t>HINA</w:t>
      </w:r>
      <w:r w:rsidR="00B25632" w:rsidRPr="00D87F21">
        <w:rPr>
          <w:rFonts w:ascii="Allianz Neo Condensed Bold" w:eastAsia="Arial" w:hAnsi="Allianz Neo Condensed Bold" w:cs="Arial"/>
          <w:b/>
          <w:bCs/>
          <w:color w:val="FFFFFF" w:themeColor="background1"/>
          <w:spacing w:val="-10"/>
          <w:sz w:val="56"/>
          <w:szCs w:val="72"/>
          <w:lang w:val="pl-PL"/>
        </w:rPr>
        <w:t>:</w:t>
      </w:r>
      <w:r w:rsidR="009B0122" w:rsidRPr="00D87F21">
        <w:rPr>
          <w:rFonts w:ascii="Allianz Neo Condensed Bold" w:eastAsia="Arial" w:hAnsi="Allianz Neo Condensed Bold" w:cs="Arial"/>
          <w:b/>
          <w:bCs/>
          <w:color w:val="FFFFFF" w:themeColor="background1"/>
          <w:spacing w:val="-10"/>
          <w:sz w:val="56"/>
          <w:szCs w:val="72"/>
          <w:lang w:val="pl-PL"/>
        </w:rPr>
        <w:t xml:space="preserve"> </w:t>
      </w:r>
      <w:r w:rsidR="006615F3">
        <w:rPr>
          <w:rFonts w:ascii="Allianz Neo Condensed Bold" w:eastAsia="Arial" w:hAnsi="Allianz Neo Condensed Bold" w:cs="Arial"/>
          <w:b/>
          <w:bCs/>
          <w:color w:val="FFFFFF" w:themeColor="background1"/>
          <w:spacing w:val="-10"/>
          <w:sz w:val="56"/>
          <w:szCs w:val="72"/>
          <w:lang w:val="pl-PL"/>
        </w:rPr>
        <w:t>LEPSZA SYTUACJA</w:t>
      </w:r>
    </w:p>
    <w:p w14:paraId="3F2B2901" w14:textId="12F6F9B2" w:rsidR="00C017B9" w:rsidRPr="00D87F21" w:rsidRDefault="006615F3" w:rsidP="00BF10B3">
      <w:pPr>
        <w:spacing w:after="0" w:line="240" w:lineRule="auto"/>
        <w:ind w:left="119" w:right="2449"/>
        <w:rPr>
          <w:rFonts w:ascii="Allianz Neo Condensed Bold" w:eastAsia="Arial" w:hAnsi="Allianz Neo Condensed Bold" w:cs="Arial"/>
          <w:b/>
          <w:bCs/>
          <w:color w:val="486389"/>
          <w:spacing w:val="3"/>
          <w:sz w:val="56"/>
          <w:szCs w:val="72"/>
          <w:lang w:val="pl-PL"/>
        </w:rPr>
      </w:pPr>
      <w:r>
        <w:rPr>
          <w:rFonts w:ascii="Allianz Neo Condensed Bold" w:eastAsia="Arial" w:hAnsi="Allianz Neo Condensed Bold" w:cs="Arial"/>
          <w:b/>
          <w:bCs/>
          <w:color w:val="486389"/>
          <w:spacing w:val="3"/>
          <w:sz w:val="56"/>
          <w:szCs w:val="72"/>
          <w:lang w:val="pl-PL"/>
        </w:rPr>
        <w:t xml:space="preserve">TYGRYSA W </w:t>
      </w:r>
      <w:r w:rsidR="009B0122" w:rsidRPr="00D87F21">
        <w:rPr>
          <w:rFonts w:ascii="Allianz Neo Condensed Bold" w:eastAsia="Arial" w:hAnsi="Allianz Neo Condensed Bold" w:cs="Arial"/>
          <w:b/>
          <w:bCs/>
          <w:color w:val="486389"/>
          <w:spacing w:val="3"/>
          <w:sz w:val="56"/>
          <w:szCs w:val="72"/>
          <w:lang w:val="pl-PL"/>
        </w:rPr>
        <w:t>2022</w:t>
      </w:r>
      <w:r>
        <w:rPr>
          <w:rFonts w:ascii="Allianz Neo Condensed Bold" w:eastAsia="Arial" w:hAnsi="Allianz Neo Condensed Bold" w:cs="Arial"/>
          <w:b/>
          <w:bCs/>
          <w:color w:val="486389"/>
          <w:spacing w:val="3"/>
          <w:sz w:val="56"/>
          <w:szCs w:val="72"/>
          <w:lang w:val="pl-PL"/>
        </w:rPr>
        <w:t xml:space="preserve"> ROKU</w:t>
      </w:r>
    </w:p>
    <w:p w14:paraId="75D0E918" w14:textId="77777777" w:rsidR="00573151" w:rsidRPr="00D87F21" w:rsidRDefault="00573151" w:rsidP="00BF10B3">
      <w:pPr>
        <w:spacing w:after="0" w:line="240" w:lineRule="auto"/>
        <w:ind w:left="119" w:right="2449"/>
        <w:rPr>
          <w:rFonts w:ascii="Allianz Neo Condensed Bold" w:eastAsia="Arial" w:hAnsi="Allianz Neo Condensed Bold" w:cs="Arial"/>
          <w:color w:val="365F91" w:themeColor="accent1" w:themeShade="BF"/>
          <w:sz w:val="56"/>
          <w:szCs w:val="72"/>
          <w:lang w:val="pl-PL"/>
        </w:rPr>
      </w:pPr>
    </w:p>
    <w:p w14:paraId="6A8B46D6" w14:textId="77777777" w:rsidR="00C017B9" w:rsidRPr="00D87F21" w:rsidRDefault="00C017B9" w:rsidP="004805EC">
      <w:pPr>
        <w:spacing w:before="12" w:after="0" w:line="280" w:lineRule="exact"/>
        <w:rPr>
          <w:sz w:val="28"/>
          <w:szCs w:val="28"/>
          <w:lang w:val="pl-PL"/>
        </w:rPr>
      </w:pPr>
    </w:p>
    <w:p w14:paraId="7C29692A" w14:textId="1A237792" w:rsidR="00BD29B4" w:rsidRPr="00D87F21" w:rsidRDefault="00C65E76" w:rsidP="00C32653">
      <w:pPr>
        <w:spacing w:before="24" w:after="0" w:line="316" w:lineRule="exact"/>
        <w:ind w:left="125" w:right="-20"/>
        <w:rPr>
          <w:rFonts w:eastAsia="Arial" w:cs="Arial"/>
          <w:sz w:val="20"/>
          <w:szCs w:val="20"/>
          <w:lang w:val="pl-PL"/>
        </w:rPr>
      </w:pPr>
      <w:r>
        <w:rPr>
          <w:rFonts w:ascii="Arial" w:eastAsia="Arial" w:hAnsi="Arial" w:cs="Arial"/>
          <w:b/>
          <w:bCs/>
          <w:color w:val="FFFFFF"/>
          <w:position w:val="-1"/>
          <w:lang w:val="pl-PL"/>
        </w:rPr>
        <w:t>Luty</w:t>
      </w:r>
      <w:r w:rsidR="00383E09" w:rsidRPr="00D87F21">
        <w:rPr>
          <w:rFonts w:ascii="Arial" w:eastAsia="Arial" w:hAnsi="Arial" w:cs="Arial"/>
          <w:b/>
          <w:bCs/>
          <w:color w:val="FFFFFF"/>
          <w:position w:val="-1"/>
          <w:lang w:val="pl-PL"/>
        </w:rPr>
        <w:t xml:space="preserve"> 2022</w:t>
      </w:r>
    </w:p>
    <w:p w14:paraId="5BB45FE6" w14:textId="77777777" w:rsidR="00E60CB5" w:rsidRPr="00D87F21" w:rsidRDefault="00E60CB5" w:rsidP="00E60CB5">
      <w:pPr>
        <w:pStyle w:val="NLFlietext"/>
        <w:ind w:right="864"/>
        <w:jc w:val="both"/>
        <w:rPr>
          <w:rStyle w:val="NLFlietextZchn"/>
          <w:rFonts w:ascii="Allianz Neo" w:hAnsi="Allianz Neo"/>
          <w:noProof w:val="0"/>
          <w:lang w:val="pl-PL"/>
        </w:rPr>
      </w:pPr>
    </w:p>
    <w:p w14:paraId="31CFED45" w14:textId="14F64FC4" w:rsidR="00E60CB5" w:rsidRPr="00D87F21" w:rsidRDefault="00D87F21" w:rsidP="00E60CB5">
      <w:pPr>
        <w:pStyle w:val="NLFlietext"/>
        <w:ind w:right="864"/>
        <w:jc w:val="both"/>
        <w:rPr>
          <w:rStyle w:val="NLFlietextZchn"/>
          <w:rFonts w:ascii="Allianz Neo" w:hAnsi="Allianz Neo"/>
          <w:noProof w:val="0"/>
          <w:lang w:val="pl-PL"/>
        </w:rPr>
      </w:pPr>
      <w:r>
        <w:rPr>
          <w:rStyle w:val="NLFlietextZchn"/>
          <w:rFonts w:ascii="Allianz Neo" w:hAnsi="Allianz Neo"/>
          <w:noProof w:val="0"/>
          <w:lang w:val="pl-PL"/>
        </w:rPr>
        <w:t>Najważniejsze informacje</w:t>
      </w:r>
    </w:p>
    <w:p w14:paraId="10CE4D6E" w14:textId="77777777" w:rsidR="00E60CB5" w:rsidRPr="00D87F21" w:rsidRDefault="00E60CB5" w:rsidP="00E60CB5">
      <w:pPr>
        <w:pStyle w:val="NLFlietext"/>
        <w:ind w:right="864"/>
        <w:jc w:val="both"/>
        <w:rPr>
          <w:rStyle w:val="NLFlietextZchn"/>
          <w:rFonts w:ascii="Allianz Neo" w:hAnsi="Allianz Neo"/>
          <w:noProof w:val="0"/>
          <w:lang w:val="pl-PL"/>
        </w:rPr>
      </w:pPr>
    </w:p>
    <w:p w14:paraId="557D34E0" w14:textId="2C89B4AB" w:rsidR="00C70828" w:rsidRPr="00D87F21" w:rsidRDefault="009648B8" w:rsidP="00C70828">
      <w:pPr>
        <w:pStyle w:val="NLFlietext"/>
        <w:numPr>
          <w:ilvl w:val="0"/>
          <w:numId w:val="3"/>
        </w:numPr>
        <w:ind w:right="864"/>
        <w:jc w:val="both"/>
        <w:rPr>
          <w:rStyle w:val="NLFlietextZchn"/>
          <w:i/>
          <w:noProof w:val="0"/>
          <w:lang w:val="pl-PL"/>
        </w:rPr>
      </w:pPr>
      <w:r w:rsidRPr="007240ED">
        <w:rPr>
          <w:rStyle w:val="NLFlietextZchn"/>
          <w:i/>
          <w:iCs/>
          <w:lang w:val="pl-PL" w:eastAsia="pl-PL"/>
        </w:rPr>
        <mc:AlternateContent>
          <mc:Choice Requires="wps">
            <w:drawing>
              <wp:anchor distT="0" distB="0" distL="114300" distR="114300" simplePos="0" relativeHeight="251663872" behindDoc="0" locked="0" layoutInCell="1" allowOverlap="1" wp14:anchorId="50726548" wp14:editId="4FA4506D">
                <wp:simplePos x="0" y="0"/>
                <wp:positionH relativeFrom="column">
                  <wp:posOffset>21082</wp:posOffset>
                </wp:positionH>
                <wp:positionV relativeFrom="page">
                  <wp:posOffset>3350362</wp:posOffset>
                </wp:positionV>
                <wp:extent cx="1756410" cy="223113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231136"/>
                        </a:xfrm>
                        <a:prstGeom prst="rect">
                          <a:avLst/>
                        </a:prstGeom>
                        <a:solidFill>
                          <a:srgbClr val="FFFFFF"/>
                        </a:solidFill>
                        <a:ln w="9525">
                          <a:noFill/>
                          <a:miter lim="800000"/>
                          <a:headEnd/>
                          <a:tailEnd/>
                        </a:ln>
                      </wps:spPr>
                      <wps:txbx>
                        <w:txbxContent>
                          <w:p w14:paraId="0E277F00" w14:textId="77777777" w:rsidR="00CE4703" w:rsidRPr="00D87F21" w:rsidRDefault="00CE4703" w:rsidP="00CE4703">
                            <w:pPr>
                              <w:spacing w:after="0" w:line="240" w:lineRule="auto"/>
                              <w:rPr>
                                <w:rFonts w:ascii="Arial" w:eastAsia="Arial" w:hAnsi="Arial" w:cs="Arial"/>
                                <w:b/>
                                <w:bCs/>
                                <w:noProof/>
                                <w:color w:val="4BACC6" w:themeColor="accent5"/>
                                <w:spacing w:val="-2"/>
                                <w:sz w:val="14"/>
                                <w:szCs w:val="14"/>
                                <w:lang w:val="pl-PL"/>
                              </w:rPr>
                            </w:pPr>
                            <w:r w:rsidRPr="00D87F21">
                              <w:rPr>
                                <w:rFonts w:ascii="Allianz Neo Condensed Bold" w:eastAsia="Arial" w:hAnsi="Allianz Neo Condensed Bold" w:cs="Arial"/>
                                <w:b/>
                                <w:bCs/>
                                <w:noProof/>
                                <w:color w:val="4BACC6" w:themeColor="accent5"/>
                                <w:spacing w:val="5"/>
                                <w:sz w:val="14"/>
                                <w:szCs w:val="14"/>
                                <w:lang w:val="pl-PL"/>
                              </w:rPr>
                              <w:t>FRANÇOISE HUANG</w:t>
                            </w:r>
                          </w:p>
                          <w:p w14:paraId="3E550521" w14:textId="77777777" w:rsidR="00D87F21" w:rsidRPr="00D87F21" w:rsidRDefault="00D87F21" w:rsidP="00CE4703">
                            <w:pPr>
                              <w:spacing w:after="0" w:line="240" w:lineRule="auto"/>
                              <w:rPr>
                                <w:rFonts w:ascii="Allianz Neo Light" w:eastAsia="Arial" w:hAnsi="Allianz Neo Light" w:cs="Arial"/>
                                <w:noProof/>
                                <w:color w:val="5B5B5A"/>
                                <w:spacing w:val="4"/>
                                <w:sz w:val="14"/>
                                <w:szCs w:val="14"/>
                                <w:lang w:val="pl-PL"/>
                              </w:rPr>
                            </w:pPr>
                            <w:r w:rsidRPr="00D87F21">
                              <w:rPr>
                                <w:rFonts w:ascii="Allianz Neo Light" w:eastAsia="Arial" w:hAnsi="Allianz Neo Light" w:cs="Arial"/>
                                <w:noProof/>
                                <w:color w:val="5B5B5A"/>
                                <w:spacing w:val="2"/>
                                <w:sz w:val="14"/>
                                <w:szCs w:val="14"/>
                                <w:lang w:val="pl-PL"/>
                              </w:rPr>
                              <w:t>Starsza Ekonomistka</w:t>
                            </w:r>
                            <w:r w:rsidRPr="00D87F21">
                              <w:rPr>
                                <w:rFonts w:ascii="Allianz Neo Light" w:eastAsia="Arial" w:hAnsi="Allianz Neo Light" w:cs="Arial"/>
                                <w:noProof/>
                                <w:color w:val="5B5B5A"/>
                                <w:spacing w:val="4"/>
                                <w:sz w:val="14"/>
                                <w:szCs w:val="14"/>
                                <w:lang w:val="pl-PL"/>
                              </w:rPr>
                              <w:fldChar w:fldCharType="begin"/>
                            </w:r>
                            <w:r w:rsidRPr="00D87F21">
                              <w:rPr>
                                <w:rFonts w:ascii="Allianz Neo Light" w:eastAsia="Arial" w:hAnsi="Allianz Neo Light" w:cs="Arial"/>
                                <w:noProof/>
                                <w:color w:val="5B5B5A"/>
                                <w:spacing w:val="4"/>
                                <w:sz w:val="14"/>
                                <w:szCs w:val="14"/>
                                <w:lang w:val="pl-PL"/>
                              </w:rPr>
                              <w:instrText xml:space="preserve"> HYPERLINK "mailto:</w:instrText>
                            </w:r>
                          </w:p>
                          <w:p w14:paraId="5EB29B41" w14:textId="77777777" w:rsidR="00D87F21" w:rsidRPr="00D87F21" w:rsidRDefault="00D87F21" w:rsidP="00CE4703">
                            <w:pPr>
                              <w:spacing w:after="0" w:line="240" w:lineRule="auto"/>
                              <w:rPr>
                                <w:rStyle w:val="Hipercze"/>
                                <w:rFonts w:ascii="Allianz Neo Light" w:eastAsia="Arial" w:hAnsi="Allianz Neo Light" w:cs="Arial"/>
                                <w:noProof/>
                                <w:spacing w:val="4"/>
                                <w:sz w:val="14"/>
                                <w:szCs w:val="14"/>
                                <w:lang w:val="pl-PL"/>
                              </w:rPr>
                            </w:pPr>
                            <w:r w:rsidRPr="00D87F21">
                              <w:rPr>
                                <w:rFonts w:ascii="Allianz Neo Light" w:eastAsia="Arial" w:hAnsi="Allianz Neo Light" w:cs="Arial"/>
                                <w:noProof/>
                                <w:color w:val="5B5B5A"/>
                                <w:spacing w:val="4"/>
                                <w:sz w:val="14"/>
                                <w:szCs w:val="14"/>
                                <w:lang w:val="pl-PL"/>
                              </w:rPr>
                              <w:instrText xml:space="preserve">Francoise.Huang@eulerhermes.com" </w:instrText>
                            </w:r>
                            <w:r w:rsidRPr="00D87F21">
                              <w:rPr>
                                <w:rFonts w:ascii="Allianz Neo Light" w:eastAsia="Arial" w:hAnsi="Allianz Neo Light" w:cs="Arial"/>
                                <w:noProof/>
                                <w:color w:val="5B5B5A"/>
                                <w:spacing w:val="4"/>
                                <w:sz w:val="14"/>
                                <w:szCs w:val="14"/>
                                <w:lang w:val="pl-PL"/>
                              </w:rPr>
                              <w:fldChar w:fldCharType="separate"/>
                            </w:r>
                          </w:p>
                          <w:p w14:paraId="6717117C" w14:textId="04FAE568" w:rsidR="00CE4703" w:rsidRPr="00D87F21" w:rsidRDefault="00D87F21" w:rsidP="00CE4703">
                            <w:pPr>
                              <w:spacing w:after="0" w:line="240" w:lineRule="auto"/>
                              <w:rPr>
                                <w:rFonts w:ascii="Allianz Neo Light" w:eastAsia="Arial" w:hAnsi="Allianz Neo Light" w:cs="Arial"/>
                                <w:noProof/>
                                <w:color w:val="5B5B5A"/>
                                <w:sz w:val="14"/>
                                <w:szCs w:val="14"/>
                                <w:lang w:val="pl-PL"/>
                              </w:rPr>
                            </w:pPr>
                            <w:r w:rsidRPr="00D87F21">
                              <w:rPr>
                                <w:rStyle w:val="Hipercze"/>
                                <w:rFonts w:ascii="Allianz Neo Light" w:eastAsia="Arial" w:hAnsi="Allianz Neo Light" w:cs="Arial"/>
                                <w:noProof/>
                                <w:spacing w:val="4"/>
                                <w:sz w:val="14"/>
                                <w:szCs w:val="14"/>
                                <w:lang w:val="pl-PL"/>
                              </w:rPr>
                              <w:t>Francoise.Huang@eulerhermes.com</w:t>
                            </w:r>
                            <w:r w:rsidRPr="00D87F21">
                              <w:rPr>
                                <w:rFonts w:ascii="Allianz Neo Light" w:eastAsia="Arial" w:hAnsi="Allianz Neo Light" w:cs="Arial"/>
                                <w:noProof/>
                                <w:color w:val="5B5B5A"/>
                                <w:spacing w:val="4"/>
                                <w:sz w:val="14"/>
                                <w:szCs w:val="14"/>
                                <w:lang w:val="pl-PL"/>
                              </w:rPr>
                              <w:fldChar w:fldCharType="end"/>
                            </w:r>
                          </w:p>
                          <w:p w14:paraId="7B06B7E8" w14:textId="77777777" w:rsidR="00CE4703" w:rsidRPr="00D87F21" w:rsidRDefault="00CE4703" w:rsidP="00F951D0">
                            <w:pPr>
                              <w:spacing w:after="0" w:line="240" w:lineRule="auto"/>
                              <w:rPr>
                                <w:rFonts w:ascii="Allianz Neo Light" w:eastAsia="Arial" w:hAnsi="Allianz Neo Light" w:cs="Arial"/>
                                <w:noProof/>
                                <w:color w:val="5B5B5A"/>
                                <w:sz w:val="14"/>
                                <w:szCs w:val="14"/>
                                <w:lang w:val="pl-PL"/>
                              </w:rPr>
                            </w:pPr>
                          </w:p>
                          <w:p w14:paraId="4BCA34C5" w14:textId="77777777" w:rsidR="00446AC8" w:rsidRPr="00D87F21" w:rsidRDefault="00446AC8" w:rsidP="00446AC8">
                            <w:pPr>
                              <w:spacing w:after="0" w:line="240" w:lineRule="auto"/>
                              <w:rPr>
                                <w:rFonts w:ascii="Arial" w:eastAsia="Arial" w:hAnsi="Arial" w:cs="Arial"/>
                                <w:b/>
                                <w:bCs/>
                                <w:noProof/>
                                <w:color w:val="4BACC6" w:themeColor="accent5"/>
                                <w:spacing w:val="-2"/>
                                <w:sz w:val="14"/>
                                <w:szCs w:val="14"/>
                                <w:lang w:val="pl-PL"/>
                              </w:rPr>
                            </w:pPr>
                            <w:r w:rsidRPr="00D87F21">
                              <w:rPr>
                                <w:rFonts w:ascii="Allianz Neo Condensed Bold" w:eastAsia="Arial" w:hAnsi="Allianz Neo Condensed Bold" w:cs="Arial"/>
                                <w:b/>
                                <w:bCs/>
                                <w:noProof/>
                                <w:color w:val="4BACC6" w:themeColor="accent5"/>
                                <w:spacing w:val="5"/>
                                <w:sz w:val="14"/>
                                <w:szCs w:val="14"/>
                                <w:lang w:val="pl-PL"/>
                              </w:rPr>
                              <w:t>LUDOVIC SUBRAN</w:t>
                            </w:r>
                          </w:p>
                          <w:p w14:paraId="09CC1FA7" w14:textId="77777777" w:rsidR="00D87F21" w:rsidRPr="00D87F21" w:rsidRDefault="00D87F21" w:rsidP="00446AC8">
                            <w:pPr>
                              <w:spacing w:after="0" w:line="240" w:lineRule="auto"/>
                              <w:rPr>
                                <w:rFonts w:ascii="Allianz Neo Light" w:eastAsia="Arial" w:hAnsi="Allianz Neo Light" w:cs="Arial"/>
                                <w:noProof/>
                                <w:color w:val="5B5B5A"/>
                                <w:spacing w:val="4"/>
                                <w:sz w:val="14"/>
                                <w:szCs w:val="14"/>
                                <w:lang w:val="pl-PL"/>
                              </w:rPr>
                            </w:pPr>
                            <w:r w:rsidRPr="00D87F21">
                              <w:rPr>
                                <w:rFonts w:ascii="Allianz Neo Light" w:eastAsia="Arial" w:hAnsi="Allianz Neo Light" w:cs="Arial"/>
                                <w:noProof/>
                                <w:color w:val="5B5B5A"/>
                                <w:spacing w:val="2"/>
                                <w:sz w:val="14"/>
                                <w:szCs w:val="14"/>
                                <w:lang w:val="pl-PL"/>
                              </w:rPr>
                              <w:t xml:space="preserve">Główny </w:t>
                            </w:r>
                            <w:r w:rsidR="00446AC8" w:rsidRPr="00D87F21">
                              <w:rPr>
                                <w:rFonts w:ascii="Allianz Neo Light" w:eastAsia="Arial" w:hAnsi="Allianz Neo Light" w:cs="Arial"/>
                                <w:noProof/>
                                <w:color w:val="5B5B5A"/>
                                <w:spacing w:val="2"/>
                                <w:sz w:val="14"/>
                                <w:szCs w:val="14"/>
                                <w:lang w:val="pl-PL"/>
                              </w:rPr>
                              <w:t>E</w:t>
                            </w:r>
                            <w:r w:rsidRPr="00D87F21">
                              <w:rPr>
                                <w:rFonts w:ascii="Allianz Neo Light" w:eastAsia="Arial" w:hAnsi="Allianz Neo Light" w:cs="Arial"/>
                                <w:noProof/>
                                <w:color w:val="5B5B5A"/>
                                <w:spacing w:val="6"/>
                                <w:sz w:val="14"/>
                                <w:szCs w:val="14"/>
                                <w:lang w:val="pl-PL"/>
                              </w:rPr>
                              <w:t>k</w:t>
                            </w:r>
                            <w:r w:rsidR="00446AC8" w:rsidRPr="00D87F21">
                              <w:rPr>
                                <w:rFonts w:ascii="Allianz Neo Light" w:eastAsia="Arial" w:hAnsi="Allianz Neo Light" w:cs="Arial"/>
                                <w:noProof/>
                                <w:color w:val="5B5B5A"/>
                                <w:spacing w:val="4"/>
                                <w:sz w:val="14"/>
                                <w:szCs w:val="14"/>
                                <w:lang w:val="pl-PL"/>
                              </w:rPr>
                              <w:t>onomi</w:t>
                            </w:r>
                            <w:r w:rsidR="00446AC8" w:rsidRPr="00D87F21">
                              <w:rPr>
                                <w:rFonts w:ascii="Allianz Neo Light" w:eastAsia="Arial" w:hAnsi="Allianz Neo Light" w:cs="Arial"/>
                                <w:noProof/>
                                <w:color w:val="5B5B5A"/>
                                <w:spacing w:val="3"/>
                                <w:sz w:val="14"/>
                                <w:szCs w:val="14"/>
                                <w:lang w:val="pl-PL"/>
                              </w:rPr>
                              <w:t>s</w:t>
                            </w:r>
                            <w:r w:rsidR="00446AC8" w:rsidRPr="00D87F21">
                              <w:rPr>
                                <w:rFonts w:ascii="Allianz Neo Light" w:eastAsia="Arial" w:hAnsi="Allianz Neo Light" w:cs="Arial"/>
                                <w:noProof/>
                                <w:color w:val="5B5B5A"/>
                                <w:sz w:val="14"/>
                                <w:szCs w:val="14"/>
                                <w:lang w:val="pl-PL"/>
                              </w:rPr>
                              <w:t>t</w:t>
                            </w:r>
                            <w:r w:rsidRPr="00D87F21">
                              <w:rPr>
                                <w:rFonts w:ascii="Allianz Neo Light" w:eastAsia="Arial" w:hAnsi="Allianz Neo Light" w:cs="Arial"/>
                                <w:noProof/>
                                <w:color w:val="5B5B5A"/>
                                <w:sz w:val="14"/>
                                <w:szCs w:val="14"/>
                                <w:lang w:val="pl-PL"/>
                              </w:rPr>
                              <w:t>a</w:t>
                            </w:r>
                            <w:r>
                              <w:rPr>
                                <w:rFonts w:ascii="Allianz Neo Light" w:eastAsia="Arial" w:hAnsi="Allianz Neo Light" w:cs="Arial"/>
                                <w:noProof/>
                                <w:color w:val="5B5B5A"/>
                                <w:spacing w:val="4"/>
                                <w:sz w:val="14"/>
                                <w:szCs w:val="14"/>
                                <w:lang w:val="pl-PL"/>
                              </w:rPr>
                              <w:fldChar w:fldCharType="begin"/>
                            </w:r>
                            <w:r>
                              <w:rPr>
                                <w:rFonts w:ascii="Allianz Neo Light" w:eastAsia="Arial" w:hAnsi="Allianz Neo Light" w:cs="Arial"/>
                                <w:noProof/>
                                <w:color w:val="5B5B5A"/>
                                <w:spacing w:val="4"/>
                                <w:sz w:val="14"/>
                                <w:szCs w:val="14"/>
                                <w:lang w:val="pl-PL"/>
                              </w:rPr>
                              <w:instrText xml:space="preserve"> HYPERLINK "mailto:</w:instrText>
                            </w:r>
                          </w:p>
                          <w:p w14:paraId="76E70F80" w14:textId="77777777" w:rsidR="00D87F21" w:rsidRPr="00055B67" w:rsidRDefault="00D87F21" w:rsidP="00446AC8">
                            <w:pPr>
                              <w:spacing w:after="0" w:line="240" w:lineRule="auto"/>
                              <w:rPr>
                                <w:rStyle w:val="Hipercze"/>
                                <w:rFonts w:ascii="Allianz Neo Light" w:eastAsia="Arial" w:hAnsi="Allianz Neo Light" w:cs="Arial"/>
                                <w:noProof/>
                                <w:spacing w:val="4"/>
                                <w:sz w:val="14"/>
                                <w:szCs w:val="14"/>
                                <w:lang w:val="pl-PL"/>
                              </w:rPr>
                            </w:pPr>
                            <w:r w:rsidRPr="00D87F21">
                              <w:rPr>
                                <w:rFonts w:ascii="Allianz Neo Light" w:eastAsia="Arial" w:hAnsi="Allianz Neo Light" w:cs="Arial"/>
                                <w:noProof/>
                                <w:color w:val="5B5B5A"/>
                                <w:spacing w:val="4"/>
                                <w:sz w:val="14"/>
                                <w:szCs w:val="14"/>
                                <w:lang w:val="pl-PL"/>
                              </w:rPr>
                              <w:instrText>Ludovic.Subran@allianz.com</w:instrText>
                            </w:r>
                            <w:r>
                              <w:rPr>
                                <w:rFonts w:ascii="Allianz Neo Light" w:eastAsia="Arial" w:hAnsi="Allianz Neo Light" w:cs="Arial"/>
                                <w:noProof/>
                                <w:color w:val="5B5B5A"/>
                                <w:spacing w:val="4"/>
                                <w:sz w:val="14"/>
                                <w:szCs w:val="14"/>
                                <w:lang w:val="pl-PL"/>
                              </w:rPr>
                              <w:instrText xml:space="preserve">" </w:instrText>
                            </w:r>
                            <w:r>
                              <w:rPr>
                                <w:rFonts w:ascii="Allianz Neo Light" w:eastAsia="Arial" w:hAnsi="Allianz Neo Light" w:cs="Arial"/>
                                <w:noProof/>
                                <w:color w:val="5B5B5A"/>
                                <w:spacing w:val="4"/>
                                <w:sz w:val="14"/>
                                <w:szCs w:val="14"/>
                                <w:lang w:val="pl-PL"/>
                              </w:rPr>
                              <w:fldChar w:fldCharType="separate"/>
                            </w:r>
                          </w:p>
                          <w:p w14:paraId="1E4C8C07" w14:textId="194A866E" w:rsidR="00446AC8" w:rsidRPr="00D87F21" w:rsidRDefault="00D87F21" w:rsidP="00446AC8">
                            <w:pPr>
                              <w:spacing w:after="0" w:line="240" w:lineRule="auto"/>
                              <w:rPr>
                                <w:rFonts w:ascii="Allianz Neo Light" w:eastAsia="Arial" w:hAnsi="Allianz Neo Light" w:cs="Arial"/>
                                <w:noProof/>
                                <w:color w:val="5B5B5A"/>
                                <w:sz w:val="14"/>
                                <w:szCs w:val="14"/>
                                <w:lang w:val="pl-PL"/>
                              </w:rPr>
                            </w:pPr>
                            <w:r w:rsidRPr="00055B67">
                              <w:rPr>
                                <w:rStyle w:val="Hipercze"/>
                                <w:rFonts w:ascii="Allianz Neo Light" w:eastAsia="Arial" w:hAnsi="Allianz Neo Light" w:cs="Arial"/>
                                <w:noProof/>
                                <w:spacing w:val="4"/>
                                <w:sz w:val="14"/>
                                <w:szCs w:val="14"/>
                                <w:lang w:val="pl-PL"/>
                              </w:rPr>
                              <w:t>Ludovic.Subran@allianz.com</w:t>
                            </w:r>
                            <w:r>
                              <w:rPr>
                                <w:rFonts w:ascii="Allianz Neo Light" w:eastAsia="Arial" w:hAnsi="Allianz Neo Light" w:cs="Arial"/>
                                <w:noProof/>
                                <w:color w:val="5B5B5A"/>
                                <w:spacing w:val="4"/>
                                <w:sz w:val="14"/>
                                <w:szCs w:val="14"/>
                                <w:lang w:val="pl-PL"/>
                              </w:rPr>
                              <w:fldChar w:fldCharType="end"/>
                            </w:r>
                          </w:p>
                          <w:p w14:paraId="79A4B92A" w14:textId="77777777" w:rsidR="000D2438" w:rsidRPr="00D87F21" w:rsidRDefault="000D2438" w:rsidP="007A5558">
                            <w:pPr>
                              <w:pStyle w:val="NLFlietext"/>
                              <w:ind w:right="864"/>
                              <w:jc w:val="both"/>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726548" id="_x0000_t202" coordsize="21600,21600" o:spt="202" path="m,l,21600r21600,l21600,xe">
                <v:stroke joinstyle="miter"/>
                <v:path gradientshapeok="t" o:connecttype="rect"/>
              </v:shapetype>
              <v:shape id="Text Box 2" o:spid="_x0000_s1026" type="#_x0000_t202" style="position:absolute;left:0;text-align:left;margin-left:1.65pt;margin-top:263.8pt;width:138.3pt;height:17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" stroked="f">
                <v:textbox>
                  <w:txbxContent>
                    <w:p w14:paraId="0E277F00" w14:textId="77777777" w:rsidR="00CE4703" w:rsidRPr="00D87F21" w:rsidRDefault="00CE4703" w:rsidP="00CE4703">
                      <w:pPr>
                        <w:spacing w:after="0" w:line="240" w:lineRule="auto"/>
                        <w:rPr>
                          <w:rFonts w:ascii="Arial" w:eastAsia="Arial" w:hAnsi="Arial" w:cs="Arial"/>
                          <w:b/>
                          <w:bCs/>
                          <w:noProof/>
                          <w:color w:val="4BACC6" w:themeColor="accent5"/>
                          <w:spacing w:val="-2"/>
                          <w:sz w:val="14"/>
                          <w:szCs w:val="14"/>
                          <w:lang w:val="pl-PL"/>
                        </w:rPr>
                      </w:pPr>
                      <w:r w:rsidRPr="00D87F21">
                        <w:rPr>
                          <w:rFonts w:ascii="Allianz Neo Condensed Bold" w:eastAsia="Arial" w:hAnsi="Allianz Neo Condensed Bold" w:cs="Arial"/>
                          <w:b/>
                          <w:bCs/>
                          <w:noProof/>
                          <w:color w:val="4BACC6" w:themeColor="accent5"/>
                          <w:spacing w:val="5"/>
                          <w:sz w:val="14"/>
                          <w:szCs w:val="14"/>
                          <w:lang w:val="pl-PL"/>
                        </w:rPr>
                        <w:t>FRANÇOISE HUANG</w:t>
                      </w:r>
                    </w:p>
                    <w:p w14:paraId="3E550521" w14:textId="77777777" w:rsidR="00D87F21" w:rsidRPr="00D87F21" w:rsidRDefault="00D87F21" w:rsidP="00CE4703">
                      <w:pPr>
                        <w:spacing w:after="0" w:line="240" w:lineRule="auto"/>
                        <w:rPr>
                          <w:rFonts w:ascii="Allianz Neo Light" w:eastAsia="Arial" w:hAnsi="Allianz Neo Light" w:cs="Arial"/>
                          <w:noProof/>
                          <w:color w:val="5B5B5A"/>
                          <w:spacing w:val="4"/>
                          <w:sz w:val="14"/>
                          <w:szCs w:val="14"/>
                          <w:lang w:val="pl-PL"/>
                        </w:rPr>
                      </w:pPr>
                      <w:r w:rsidRPr="00D87F21">
                        <w:rPr>
                          <w:rFonts w:ascii="Allianz Neo Light" w:eastAsia="Arial" w:hAnsi="Allianz Neo Light" w:cs="Arial"/>
                          <w:noProof/>
                          <w:color w:val="5B5B5A"/>
                          <w:spacing w:val="2"/>
                          <w:sz w:val="14"/>
                          <w:szCs w:val="14"/>
                          <w:lang w:val="pl-PL"/>
                        </w:rPr>
                        <w:t>Starsza Ekonomistka</w:t>
                      </w:r>
                      <w:r w:rsidRPr="00D87F21">
                        <w:rPr>
                          <w:rFonts w:ascii="Allianz Neo Light" w:eastAsia="Arial" w:hAnsi="Allianz Neo Light" w:cs="Arial"/>
                          <w:noProof/>
                          <w:color w:val="5B5B5A"/>
                          <w:spacing w:val="4"/>
                          <w:sz w:val="14"/>
                          <w:szCs w:val="14"/>
                          <w:lang w:val="pl-PL"/>
                        </w:rPr>
                        <w:fldChar w:fldCharType="begin"/>
                      </w:r>
                      <w:r w:rsidRPr="00D87F21">
                        <w:rPr>
                          <w:rFonts w:ascii="Allianz Neo Light" w:eastAsia="Arial" w:hAnsi="Allianz Neo Light" w:cs="Arial"/>
                          <w:noProof/>
                          <w:color w:val="5B5B5A"/>
                          <w:spacing w:val="4"/>
                          <w:sz w:val="14"/>
                          <w:szCs w:val="14"/>
                          <w:lang w:val="pl-PL"/>
                        </w:rPr>
                        <w:instrText xml:space="preserve"> HYPERLINK "mailto:</w:instrText>
                      </w:r>
                    </w:p>
                    <w:p w14:paraId="5EB29B41" w14:textId="77777777" w:rsidR="00D87F21" w:rsidRPr="00D87F21" w:rsidRDefault="00D87F21" w:rsidP="00CE4703">
                      <w:pPr>
                        <w:spacing w:after="0" w:line="240" w:lineRule="auto"/>
                        <w:rPr>
                          <w:rStyle w:val="Hipercze"/>
                          <w:rFonts w:ascii="Allianz Neo Light" w:eastAsia="Arial" w:hAnsi="Allianz Neo Light" w:cs="Arial"/>
                          <w:noProof/>
                          <w:spacing w:val="4"/>
                          <w:sz w:val="14"/>
                          <w:szCs w:val="14"/>
                          <w:lang w:val="pl-PL"/>
                        </w:rPr>
                      </w:pPr>
                      <w:r w:rsidRPr="00D87F21">
                        <w:rPr>
                          <w:rFonts w:ascii="Allianz Neo Light" w:eastAsia="Arial" w:hAnsi="Allianz Neo Light" w:cs="Arial"/>
                          <w:noProof/>
                          <w:color w:val="5B5B5A"/>
                          <w:spacing w:val="4"/>
                          <w:sz w:val="14"/>
                          <w:szCs w:val="14"/>
                          <w:lang w:val="pl-PL"/>
                        </w:rPr>
                        <w:instrText xml:space="preserve">Francoise.Huang@eulerhermes.com" </w:instrText>
                      </w:r>
                      <w:r w:rsidRPr="00D87F21">
                        <w:rPr>
                          <w:rFonts w:ascii="Allianz Neo Light" w:eastAsia="Arial" w:hAnsi="Allianz Neo Light" w:cs="Arial"/>
                          <w:noProof/>
                          <w:color w:val="5B5B5A"/>
                          <w:spacing w:val="4"/>
                          <w:sz w:val="14"/>
                          <w:szCs w:val="14"/>
                          <w:lang w:val="pl-PL"/>
                        </w:rPr>
                        <w:fldChar w:fldCharType="separate"/>
                      </w:r>
                    </w:p>
                    <w:p w14:paraId="6717117C" w14:textId="04FAE568" w:rsidR="00CE4703" w:rsidRPr="00D87F21" w:rsidRDefault="00D87F21" w:rsidP="00CE4703">
                      <w:pPr>
                        <w:spacing w:after="0" w:line="240" w:lineRule="auto"/>
                        <w:rPr>
                          <w:rFonts w:ascii="Allianz Neo Light" w:eastAsia="Arial" w:hAnsi="Allianz Neo Light" w:cs="Arial"/>
                          <w:noProof/>
                          <w:color w:val="5B5B5A"/>
                          <w:sz w:val="14"/>
                          <w:szCs w:val="14"/>
                          <w:lang w:val="pl-PL"/>
                        </w:rPr>
                      </w:pPr>
                      <w:r w:rsidRPr="00D87F21">
                        <w:rPr>
                          <w:rStyle w:val="Hipercze"/>
                          <w:rFonts w:ascii="Allianz Neo Light" w:eastAsia="Arial" w:hAnsi="Allianz Neo Light" w:cs="Arial"/>
                          <w:noProof/>
                          <w:spacing w:val="4"/>
                          <w:sz w:val="14"/>
                          <w:szCs w:val="14"/>
                          <w:lang w:val="pl-PL"/>
                        </w:rPr>
                        <w:t>Francoise.Huang@eulerhermes.com</w:t>
                      </w:r>
                      <w:r w:rsidRPr="00D87F21">
                        <w:rPr>
                          <w:rFonts w:ascii="Allianz Neo Light" w:eastAsia="Arial" w:hAnsi="Allianz Neo Light" w:cs="Arial"/>
                          <w:noProof/>
                          <w:color w:val="5B5B5A"/>
                          <w:spacing w:val="4"/>
                          <w:sz w:val="14"/>
                          <w:szCs w:val="14"/>
                          <w:lang w:val="pl-PL"/>
                        </w:rPr>
                        <w:fldChar w:fldCharType="end"/>
                      </w:r>
                    </w:p>
                    <w:p w14:paraId="7B06B7E8" w14:textId="77777777" w:rsidR="00CE4703" w:rsidRPr="00D87F21" w:rsidRDefault="00CE4703" w:rsidP="00F951D0">
                      <w:pPr>
                        <w:spacing w:after="0" w:line="240" w:lineRule="auto"/>
                        <w:rPr>
                          <w:rFonts w:ascii="Allianz Neo Light" w:eastAsia="Arial" w:hAnsi="Allianz Neo Light" w:cs="Arial"/>
                          <w:noProof/>
                          <w:color w:val="5B5B5A"/>
                          <w:sz w:val="14"/>
                          <w:szCs w:val="14"/>
                          <w:lang w:val="pl-PL"/>
                        </w:rPr>
                      </w:pPr>
                    </w:p>
                    <w:p w14:paraId="4BCA34C5" w14:textId="77777777" w:rsidR="00446AC8" w:rsidRPr="00D87F21" w:rsidRDefault="00446AC8" w:rsidP="00446AC8">
                      <w:pPr>
                        <w:spacing w:after="0" w:line="240" w:lineRule="auto"/>
                        <w:rPr>
                          <w:rFonts w:ascii="Arial" w:eastAsia="Arial" w:hAnsi="Arial" w:cs="Arial"/>
                          <w:b/>
                          <w:bCs/>
                          <w:noProof/>
                          <w:color w:val="4BACC6" w:themeColor="accent5"/>
                          <w:spacing w:val="-2"/>
                          <w:sz w:val="14"/>
                          <w:szCs w:val="14"/>
                          <w:lang w:val="pl-PL"/>
                        </w:rPr>
                      </w:pPr>
                      <w:r w:rsidRPr="00D87F21">
                        <w:rPr>
                          <w:rFonts w:ascii="Allianz Neo Condensed Bold" w:eastAsia="Arial" w:hAnsi="Allianz Neo Condensed Bold" w:cs="Arial"/>
                          <w:b/>
                          <w:bCs/>
                          <w:noProof/>
                          <w:color w:val="4BACC6" w:themeColor="accent5"/>
                          <w:spacing w:val="5"/>
                          <w:sz w:val="14"/>
                          <w:szCs w:val="14"/>
                          <w:lang w:val="pl-PL"/>
                        </w:rPr>
                        <w:t>LUDOVIC SUBRAN</w:t>
                      </w:r>
                    </w:p>
                    <w:p w14:paraId="09CC1FA7" w14:textId="77777777" w:rsidR="00D87F21" w:rsidRPr="00D87F21" w:rsidRDefault="00D87F21" w:rsidP="00446AC8">
                      <w:pPr>
                        <w:spacing w:after="0" w:line="240" w:lineRule="auto"/>
                        <w:rPr>
                          <w:rFonts w:ascii="Allianz Neo Light" w:eastAsia="Arial" w:hAnsi="Allianz Neo Light" w:cs="Arial"/>
                          <w:noProof/>
                          <w:color w:val="5B5B5A"/>
                          <w:spacing w:val="4"/>
                          <w:sz w:val="14"/>
                          <w:szCs w:val="14"/>
                          <w:lang w:val="pl-PL"/>
                        </w:rPr>
                      </w:pPr>
                      <w:r w:rsidRPr="00D87F21">
                        <w:rPr>
                          <w:rFonts w:ascii="Allianz Neo Light" w:eastAsia="Arial" w:hAnsi="Allianz Neo Light" w:cs="Arial"/>
                          <w:noProof/>
                          <w:color w:val="5B5B5A"/>
                          <w:spacing w:val="2"/>
                          <w:sz w:val="14"/>
                          <w:szCs w:val="14"/>
                          <w:lang w:val="pl-PL"/>
                        </w:rPr>
                        <w:t xml:space="preserve">Główny </w:t>
                      </w:r>
                      <w:r w:rsidR="00446AC8" w:rsidRPr="00D87F21">
                        <w:rPr>
                          <w:rFonts w:ascii="Allianz Neo Light" w:eastAsia="Arial" w:hAnsi="Allianz Neo Light" w:cs="Arial"/>
                          <w:noProof/>
                          <w:color w:val="5B5B5A"/>
                          <w:spacing w:val="2"/>
                          <w:sz w:val="14"/>
                          <w:szCs w:val="14"/>
                          <w:lang w:val="pl-PL"/>
                        </w:rPr>
                        <w:t>E</w:t>
                      </w:r>
                      <w:r w:rsidRPr="00D87F21">
                        <w:rPr>
                          <w:rFonts w:ascii="Allianz Neo Light" w:eastAsia="Arial" w:hAnsi="Allianz Neo Light" w:cs="Arial"/>
                          <w:noProof/>
                          <w:color w:val="5B5B5A"/>
                          <w:spacing w:val="6"/>
                          <w:sz w:val="14"/>
                          <w:szCs w:val="14"/>
                          <w:lang w:val="pl-PL"/>
                        </w:rPr>
                        <w:t>k</w:t>
                      </w:r>
                      <w:r w:rsidR="00446AC8" w:rsidRPr="00D87F21">
                        <w:rPr>
                          <w:rFonts w:ascii="Allianz Neo Light" w:eastAsia="Arial" w:hAnsi="Allianz Neo Light" w:cs="Arial"/>
                          <w:noProof/>
                          <w:color w:val="5B5B5A"/>
                          <w:spacing w:val="4"/>
                          <w:sz w:val="14"/>
                          <w:szCs w:val="14"/>
                          <w:lang w:val="pl-PL"/>
                        </w:rPr>
                        <w:t>onomi</w:t>
                      </w:r>
                      <w:r w:rsidR="00446AC8" w:rsidRPr="00D87F21">
                        <w:rPr>
                          <w:rFonts w:ascii="Allianz Neo Light" w:eastAsia="Arial" w:hAnsi="Allianz Neo Light" w:cs="Arial"/>
                          <w:noProof/>
                          <w:color w:val="5B5B5A"/>
                          <w:spacing w:val="3"/>
                          <w:sz w:val="14"/>
                          <w:szCs w:val="14"/>
                          <w:lang w:val="pl-PL"/>
                        </w:rPr>
                        <w:t>s</w:t>
                      </w:r>
                      <w:r w:rsidR="00446AC8" w:rsidRPr="00D87F21">
                        <w:rPr>
                          <w:rFonts w:ascii="Allianz Neo Light" w:eastAsia="Arial" w:hAnsi="Allianz Neo Light" w:cs="Arial"/>
                          <w:noProof/>
                          <w:color w:val="5B5B5A"/>
                          <w:sz w:val="14"/>
                          <w:szCs w:val="14"/>
                          <w:lang w:val="pl-PL"/>
                        </w:rPr>
                        <w:t>t</w:t>
                      </w:r>
                      <w:r w:rsidRPr="00D87F21">
                        <w:rPr>
                          <w:rFonts w:ascii="Allianz Neo Light" w:eastAsia="Arial" w:hAnsi="Allianz Neo Light" w:cs="Arial"/>
                          <w:noProof/>
                          <w:color w:val="5B5B5A"/>
                          <w:sz w:val="14"/>
                          <w:szCs w:val="14"/>
                          <w:lang w:val="pl-PL"/>
                        </w:rPr>
                        <w:t>a</w:t>
                      </w:r>
                      <w:r>
                        <w:rPr>
                          <w:rFonts w:ascii="Allianz Neo Light" w:eastAsia="Arial" w:hAnsi="Allianz Neo Light" w:cs="Arial"/>
                          <w:noProof/>
                          <w:color w:val="5B5B5A"/>
                          <w:spacing w:val="4"/>
                          <w:sz w:val="14"/>
                          <w:szCs w:val="14"/>
                          <w:lang w:val="pl-PL"/>
                        </w:rPr>
                        <w:fldChar w:fldCharType="begin"/>
                      </w:r>
                      <w:r>
                        <w:rPr>
                          <w:rFonts w:ascii="Allianz Neo Light" w:eastAsia="Arial" w:hAnsi="Allianz Neo Light" w:cs="Arial"/>
                          <w:noProof/>
                          <w:color w:val="5B5B5A"/>
                          <w:spacing w:val="4"/>
                          <w:sz w:val="14"/>
                          <w:szCs w:val="14"/>
                          <w:lang w:val="pl-PL"/>
                        </w:rPr>
                        <w:instrText xml:space="preserve"> HYPERLINK "mailto:</w:instrText>
                      </w:r>
                    </w:p>
                    <w:p w14:paraId="76E70F80" w14:textId="77777777" w:rsidR="00D87F21" w:rsidRPr="00055B67" w:rsidRDefault="00D87F21" w:rsidP="00446AC8">
                      <w:pPr>
                        <w:spacing w:after="0" w:line="240" w:lineRule="auto"/>
                        <w:rPr>
                          <w:rStyle w:val="Hipercze"/>
                          <w:rFonts w:ascii="Allianz Neo Light" w:eastAsia="Arial" w:hAnsi="Allianz Neo Light" w:cs="Arial"/>
                          <w:noProof/>
                          <w:spacing w:val="4"/>
                          <w:sz w:val="14"/>
                          <w:szCs w:val="14"/>
                          <w:lang w:val="pl-PL"/>
                        </w:rPr>
                      </w:pPr>
                      <w:r w:rsidRPr="00D87F21">
                        <w:rPr>
                          <w:rFonts w:ascii="Allianz Neo Light" w:eastAsia="Arial" w:hAnsi="Allianz Neo Light" w:cs="Arial"/>
                          <w:noProof/>
                          <w:color w:val="5B5B5A"/>
                          <w:spacing w:val="4"/>
                          <w:sz w:val="14"/>
                          <w:szCs w:val="14"/>
                          <w:lang w:val="pl-PL"/>
                        </w:rPr>
                        <w:instrText>Ludovic.Subran@allianz.com</w:instrText>
                      </w:r>
                      <w:r>
                        <w:rPr>
                          <w:rFonts w:ascii="Allianz Neo Light" w:eastAsia="Arial" w:hAnsi="Allianz Neo Light" w:cs="Arial"/>
                          <w:noProof/>
                          <w:color w:val="5B5B5A"/>
                          <w:spacing w:val="4"/>
                          <w:sz w:val="14"/>
                          <w:szCs w:val="14"/>
                          <w:lang w:val="pl-PL"/>
                        </w:rPr>
                        <w:instrText xml:space="preserve">" </w:instrText>
                      </w:r>
                      <w:r>
                        <w:rPr>
                          <w:rFonts w:ascii="Allianz Neo Light" w:eastAsia="Arial" w:hAnsi="Allianz Neo Light" w:cs="Arial"/>
                          <w:noProof/>
                          <w:color w:val="5B5B5A"/>
                          <w:spacing w:val="4"/>
                          <w:sz w:val="14"/>
                          <w:szCs w:val="14"/>
                          <w:lang w:val="pl-PL"/>
                        </w:rPr>
                        <w:fldChar w:fldCharType="separate"/>
                      </w:r>
                    </w:p>
                    <w:p w14:paraId="1E4C8C07" w14:textId="194A866E" w:rsidR="00446AC8" w:rsidRPr="00D87F21" w:rsidRDefault="00D87F21" w:rsidP="00446AC8">
                      <w:pPr>
                        <w:spacing w:after="0" w:line="240" w:lineRule="auto"/>
                        <w:rPr>
                          <w:rFonts w:ascii="Allianz Neo Light" w:eastAsia="Arial" w:hAnsi="Allianz Neo Light" w:cs="Arial"/>
                          <w:noProof/>
                          <w:color w:val="5B5B5A"/>
                          <w:sz w:val="14"/>
                          <w:szCs w:val="14"/>
                          <w:lang w:val="pl-PL"/>
                        </w:rPr>
                      </w:pPr>
                      <w:r w:rsidRPr="00055B67">
                        <w:rPr>
                          <w:rStyle w:val="Hipercze"/>
                          <w:rFonts w:ascii="Allianz Neo Light" w:eastAsia="Arial" w:hAnsi="Allianz Neo Light" w:cs="Arial"/>
                          <w:noProof/>
                          <w:spacing w:val="4"/>
                          <w:sz w:val="14"/>
                          <w:szCs w:val="14"/>
                          <w:lang w:val="pl-PL"/>
                        </w:rPr>
                        <w:t>Ludovic.Subran@allianz.com</w:t>
                      </w:r>
                      <w:r>
                        <w:rPr>
                          <w:rFonts w:ascii="Allianz Neo Light" w:eastAsia="Arial" w:hAnsi="Allianz Neo Light" w:cs="Arial"/>
                          <w:noProof/>
                          <w:color w:val="5B5B5A"/>
                          <w:spacing w:val="4"/>
                          <w:sz w:val="14"/>
                          <w:szCs w:val="14"/>
                          <w:lang w:val="pl-PL"/>
                        </w:rPr>
                        <w:fldChar w:fldCharType="end"/>
                      </w:r>
                    </w:p>
                    <w:p w14:paraId="79A4B92A" w14:textId="77777777" w:rsidR="000D2438" w:rsidRPr="00D87F21" w:rsidRDefault="000D2438" w:rsidP="007A5558">
                      <w:pPr>
                        <w:pStyle w:val="NLFlietext"/>
                        <w:ind w:right="864"/>
                        <w:jc w:val="both"/>
                        <w:rPr>
                          <w:lang w:val="pl-PL"/>
                        </w:rPr>
                      </w:pPr>
                    </w:p>
                  </w:txbxContent>
                </v:textbox>
                <w10:wrap anchory="page"/>
              </v:shape>
            </w:pict>
          </mc:Fallback>
        </mc:AlternateContent>
      </w:r>
      <w:r w:rsidR="007240ED" w:rsidRPr="007240ED">
        <w:rPr>
          <w:rStyle w:val="NLFlietextZchn"/>
          <w:i/>
          <w:iCs/>
          <w:lang w:val="pl-PL" w:eastAsia="zh-CN"/>
        </w:rPr>
        <w:t>Chińska gospodarka przeżywa</w:t>
      </w:r>
      <w:r w:rsidR="00A15C79">
        <w:rPr>
          <w:rStyle w:val="NLFlietextZchn"/>
          <w:i/>
          <w:iCs/>
          <w:lang w:val="pl-PL" w:eastAsia="zh-CN"/>
        </w:rPr>
        <w:t>ła</w:t>
      </w:r>
      <w:r w:rsidR="007240ED" w:rsidRPr="007240ED">
        <w:rPr>
          <w:rStyle w:val="NLFlietextZchn"/>
          <w:i/>
          <w:iCs/>
          <w:lang w:val="pl-PL" w:eastAsia="zh-CN"/>
        </w:rPr>
        <w:t xml:space="preserve"> trudny początek roku 2022</w:t>
      </w:r>
      <w:r w:rsidR="00A15C79">
        <w:rPr>
          <w:rStyle w:val="NLFlietextZchn"/>
          <w:i/>
          <w:noProof w:val="0"/>
          <w:lang w:val="pl-PL"/>
        </w:rPr>
        <w:t xml:space="preserve"> z powodu ponownych</w:t>
      </w:r>
      <w:r w:rsidR="007240ED">
        <w:rPr>
          <w:rStyle w:val="NLFlietextZchn"/>
          <w:i/>
          <w:noProof w:val="0"/>
          <w:lang w:val="pl-PL"/>
        </w:rPr>
        <w:t xml:space="preserve"> </w:t>
      </w:r>
      <w:r w:rsidR="00A15C79">
        <w:rPr>
          <w:rStyle w:val="NLFlietextZchn"/>
          <w:i/>
          <w:noProof w:val="0"/>
          <w:lang w:val="pl-PL"/>
        </w:rPr>
        <w:t>wybuchów</w:t>
      </w:r>
      <w:r w:rsidR="007240ED">
        <w:rPr>
          <w:rStyle w:val="NLFlietextZchn"/>
          <w:i/>
          <w:noProof w:val="0"/>
          <w:lang w:val="pl-PL"/>
        </w:rPr>
        <w:t xml:space="preserve"> epidemii </w:t>
      </w:r>
      <w:r w:rsidR="00C70828" w:rsidRPr="00D87F21">
        <w:rPr>
          <w:rStyle w:val="NLFlietextZchn"/>
          <w:i/>
          <w:noProof w:val="0"/>
          <w:lang w:val="pl-PL"/>
        </w:rPr>
        <w:t xml:space="preserve">Covid-19. </w:t>
      </w:r>
      <w:r w:rsidR="00223E3C">
        <w:rPr>
          <w:rStyle w:val="NLFlietextZchn"/>
          <w:i/>
          <w:noProof w:val="0"/>
          <w:lang w:val="pl-PL"/>
        </w:rPr>
        <w:t>Nawet jeżeli utrudnienia sanitarne uleg</w:t>
      </w:r>
      <w:r w:rsidR="00A15C79">
        <w:rPr>
          <w:rStyle w:val="NLFlietextZchn"/>
          <w:i/>
          <w:noProof w:val="0"/>
          <w:lang w:val="pl-PL"/>
        </w:rPr>
        <w:t>ają</w:t>
      </w:r>
      <w:r w:rsidR="00223E3C">
        <w:rPr>
          <w:rStyle w:val="NLFlietextZchn"/>
          <w:i/>
          <w:noProof w:val="0"/>
          <w:lang w:val="pl-PL"/>
        </w:rPr>
        <w:t xml:space="preserve"> złagodzeniu, konsumpcja prywatna prawdopodobnie utrzyma się w bieżącym roku poniżej poziomu tendencji sprzed pandemii </w:t>
      </w:r>
      <w:r w:rsidR="00C70828" w:rsidRPr="00D87F21">
        <w:rPr>
          <w:rStyle w:val="NLFlietextZchn"/>
          <w:i/>
          <w:noProof w:val="0"/>
          <w:lang w:val="pl-PL"/>
        </w:rPr>
        <w:t>(-2</w:t>
      </w:r>
      <w:r w:rsidR="00223E3C">
        <w:rPr>
          <w:rStyle w:val="NLFlietextZchn"/>
          <w:i/>
          <w:noProof w:val="0"/>
          <w:lang w:val="pl-PL"/>
        </w:rPr>
        <w:t>,</w:t>
      </w:r>
      <w:r w:rsidR="00C70828" w:rsidRPr="00D87F21">
        <w:rPr>
          <w:rStyle w:val="NLFlietextZchn"/>
          <w:i/>
          <w:noProof w:val="0"/>
          <w:lang w:val="pl-PL"/>
        </w:rPr>
        <w:t>8%</w:t>
      </w:r>
      <w:r w:rsidR="00223E3C">
        <w:rPr>
          <w:rStyle w:val="NLFlietextZchn"/>
          <w:i/>
          <w:noProof w:val="0"/>
          <w:lang w:val="pl-PL"/>
        </w:rPr>
        <w:t xml:space="preserve">, tj. </w:t>
      </w:r>
      <w:r w:rsidR="00C70828" w:rsidRPr="00D87F21">
        <w:rPr>
          <w:rStyle w:val="NLFlietextZchn"/>
          <w:i/>
          <w:noProof w:val="0"/>
          <w:lang w:val="pl-PL"/>
        </w:rPr>
        <w:t>-170</w:t>
      </w:r>
      <w:r w:rsidR="00223E3C">
        <w:rPr>
          <w:rStyle w:val="NLFlietextZchn"/>
          <w:i/>
          <w:noProof w:val="0"/>
          <w:lang w:val="pl-PL"/>
        </w:rPr>
        <w:t xml:space="preserve"> mld USD</w:t>
      </w:r>
      <w:r w:rsidR="00C70828" w:rsidRPr="00D87F21">
        <w:rPr>
          <w:rStyle w:val="NLFlietextZchn"/>
          <w:i/>
          <w:noProof w:val="0"/>
          <w:lang w:val="pl-PL"/>
        </w:rPr>
        <w:t>).</w:t>
      </w:r>
    </w:p>
    <w:p w14:paraId="3F624CE4" w14:textId="1737B833" w:rsidR="00C70828" w:rsidRPr="00D87F21" w:rsidRDefault="00133A41" w:rsidP="00C70828">
      <w:pPr>
        <w:pStyle w:val="NLFlietext"/>
        <w:numPr>
          <w:ilvl w:val="0"/>
          <w:numId w:val="3"/>
        </w:numPr>
        <w:ind w:right="864"/>
        <w:jc w:val="both"/>
        <w:rPr>
          <w:rStyle w:val="NLFlietextZchn"/>
          <w:i/>
          <w:noProof w:val="0"/>
          <w:lang w:val="pl-PL"/>
        </w:rPr>
      </w:pPr>
      <w:r>
        <w:rPr>
          <w:rStyle w:val="NLFlietextZchn"/>
          <w:i/>
          <w:noProof w:val="0"/>
          <w:lang w:val="pl-PL"/>
        </w:rPr>
        <w:t>W dalszej perspektywie, wsparcie dla słabnącej części krajowej powinny stanowić dalsze obniżki stóp procentowych</w:t>
      </w:r>
      <w:r w:rsidR="00C70828" w:rsidRPr="00D87F21">
        <w:rPr>
          <w:rStyle w:val="NLFlietextZchn"/>
          <w:i/>
          <w:noProof w:val="0"/>
          <w:lang w:val="pl-PL"/>
        </w:rPr>
        <w:t xml:space="preserve">, </w:t>
      </w:r>
      <w:r>
        <w:rPr>
          <w:rStyle w:val="NLFlietextZchn"/>
          <w:i/>
          <w:noProof w:val="0"/>
          <w:lang w:val="pl-PL"/>
        </w:rPr>
        <w:t xml:space="preserve">inwestycje publiczne w infrastrukturę </w:t>
      </w:r>
      <w:r w:rsidR="00C70828" w:rsidRPr="00D87F21">
        <w:rPr>
          <w:rStyle w:val="NLFlietextZchn"/>
          <w:i/>
          <w:noProof w:val="0"/>
          <w:lang w:val="pl-PL"/>
        </w:rPr>
        <w:t>(</w:t>
      </w:r>
      <w:r>
        <w:rPr>
          <w:rStyle w:val="NLFlietextZchn"/>
          <w:i/>
          <w:noProof w:val="0"/>
          <w:lang w:val="pl-PL"/>
        </w:rPr>
        <w:t>ok</w:t>
      </w:r>
      <w:r w:rsidR="00C70828" w:rsidRPr="00D87F21">
        <w:rPr>
          <w:rStyle w:val="NLFlietextZchn"/>
          <w:i/>
          <w:noProof w:val="0"/>
          <w:lang w:val="pl-PL"/>
        </w:rPr>
        <w:t>.</w:t>
      </w:r>
      <w:r>
        <w:rPr>
          <w:rStyle w:val="NLFlietextZchn"/>
          <w:i/>
          <w:noProof w:val="0"/>
          <w:lang w:val="pl-PL"/>
        </w:rPr>
        <w:t xml:space="preserve"> </w:t>
      </w:r>
      <w:r w:rsidR="00C70828" w:rsidRPr="00D87F21">
        <w:rPr>
          <w:rStyle w:val="NLFlietextZchn"/>
          <w:i/>
          <w:noProof w:val="0"/>
          <w:lang w:val="pl-PL"/>
        </w:rPr>
        <w:t xml:space="preserve">3% </w:t>
      </w:r>
      <w:r>
        <w:rPr>
          <w:rStyle w:val="NLFlietextZchn"/>
          <w:i/>
          <w:noProof w:val="0"/>
          <w:lang w:val="pl-PL"/>
        </w:rPr>
        <w:t xml:space="preserve">PKB w </w:t>
      </w:r>
      <w:r w:rsidR="00C70828" w:rsidRPr="00D87F21">
        <w:rPr>
          <w:rStyle w:val="NLFlietextZchn"/>
          <w:i/>
          <w:noProof w:val="0"/>
          <w:lang w:val="pl-PL"/>
        </w:rPr>
        <w:t xml:space="preserve">2022) </w:t>
      </w:r>
      <w:r>
        <w:rPr>
          <w:rStyle w:val="NLFlietextZchn"/>
          <w:i/>
          <w:noProof w:val="0"/>
          <w:lang w:val="pl-PL"/>
        </w:rPr>
        <w:t>oraz tymczasowo łagodzone regulacje</w:t>
      </w:r>
      <w:r w:rsidR="00C70828" w:rsidRPr="00D87F21">
        <w:rPr>
          <w:rStyle w:val="NLFlietextZchn"/>
          <w:i/>
          <w:noProof w:val="0"/>
          <w:lang w:val="pl-PL"/>
        </w:rPr>
        <w:t xml:space="preserve">. </w:t>
      </w:r>
      <w:r>
        <w:rPr>
          <w:rStyle w:val="NLFlietextZchn"/>
          <w:i/>
          <w:noProof w:val="0"/>
          <w:lang w:val="pl-PL"/>
        </w:rPr>
        <w:t>Część zagraniczna powinna utrzymać się na silnym poziomie w związku z umiarkowaną deprecjacją yuana (</w:t>
      </w:r>
      <w:r w:rsidR="00C70828" w:rsidRPr="00D87F21">
        <w:rPr>
          <w:rStyle w:val="NLFlietextZchn"/>
          <w:i/>
          <w:noProof w:val="0"/>
          <w:lang w:val="pl-PL"/>
        </w:rPr>
        <w:t>CNY</w:t>
      </w:r>
      <w:r>
        <w:rPr>
          <w:rStyle w:val="NLFlietextZchn"/>
          <w:i/>
          <w:noProof w:val="0"/>
          <w:lang w:val="pl-PL"/>
        </w:rPr>
        <w:t>)</w:t>
      </w:r>
      <w:r w:rsidR="00C70828" w:rsidRPr="00D87F21">
        <w:rPr>
          <w:rStyle w:val="NLFlietextZchn"/>
          <w:i/>
          <w:noProof w:val="0"/>
          <w:lang w:val="pl-PL"/>
        </w:rPr>
        <w:t xml:space="preserve">, </w:t>
      </w:r>
      <w:r>
        <w:rPr>
          <w:rStyle w:val="NLFlietextZchn"/>
          <w:i/>
          <w:noProof w:val="0"/>
          <w:lang w:val="pl-PL"/>
        </w:rPr>
        <w:t>integracj</w:t>
      </w:r>
      <w:r w:rsidR="00AF7A23">
        <w:rPr>
          <w:rStyle w:val="NLFlietextZchn"/>
          <w:i/>
          <w:noProof w:val="0"/>
          <w:lang w:val="pl-PL"/>
        </w:rPr>
        <w:t>ą</w:t>
      </w:r>
      <w:r>
        <w:rPr>
          <w:rStyle w:val="NLFlietextZchn"/>
          <w:i/>
          <w:noProof w:val="0"/>
          <w:lang w:val="pl-PL"/>
        </w:rPr>
        <w:t xml:space="preserve"> handlu </w:t>
      </w:r>
      <w:r w:rsidR="00AF7A23">
        <w:rPr>
          <w:rStyle w:val="NLFlietextZchn"/>
          <w:i/>
          <w:noProof w:val="0"/>
          <w:lang w:val="pl-PL"/>
        </w:rPr>
        <w:t xml:space="preserve">w regionie </w:t>
      </w:r>
      <w:r>
        <w:rPr>
          <w:rStyle w:val="NLFlietextZchn"/>
          <w:i/>
          <w:noProof w:val="0"/>
          <w:lang w:val="pl-PL"/>
        </w:rPr>
        <w:t>oraz osłabnięci</w:t>
      </w:r>
      <w:r w:rsidR="00AF7A23">
        <w:rPr>
          <w:rStyle w:val="NLFlietextZchn"/>
          <w:i/>
          <w:noProof w:val="0"/>
          <w:lang w:val="pl-PL"/>
        </w:rPr>
        <w:t>em</w:t>
      </w:r>
      <w:r>
        <w:rPr>
          <w:rStyle w:val="NLFlietextZchn"/>
          <w:i/>
          <w:noProof w:val="0"/>
          <w:lang w:val="pl-PL"/>
        </w:rPr>
        <w:t xml:space="preserve"> napięć handlowych między USA a Chinami</w:t>
      </w:r>
      <w:r w:rsidR="00C70828" w:rsidRPr="00D87F21">
        <w:rPr>
          <w:rStyle w:val="NLFlietextZchn"/>
          <w:i/>
          <w:noProof w:val="0"/>
          <w:lang w:val="pl-PL"/>
        </w:rPr>
        <w:t>.</w:t>
      </w:r>
    </w:p>
    <w:p w14:paraId="392CA6AA" w14:textId="2F88D688" w:rsidR="00C70828" w:rsidRPr="00D87F21" w:rsidRDefault="00406409" w:rsidP="00C70828">
      <w:pPr>
        <w:pStyle w:val="NLFlietext"/>
        <w:numPr>
          <w:ilvl w:val="0"/>
          <w:numId w:val="3"/>
        </w:numPr>
        <w:ind w:right="864"/>
        <w:jc w:val="both"/>
        <w:rPr>
          <w:rStyle w:val="NLFlietextZchn"/>
          <w:i/>
          <w:noProof w:val="0"/>
          <w:lang w:val="pl-PL"/>
        </w:rPr>
      </w:pPr>
      <w:r>
        <w:rPr>
          <w:rStyle w:val="NLFlietextZchn"/>
          <w:i/>
          <w:noProof w:val="0"/>
          <w:lang w:val="pl-PL"/>
        </w:rPr>
        <w:t xml:space="preserve">Wszystko to powinno sprawić, że gospodarka chińska stanie się silniejsza w drugim półroczu </w:t>
      </w:r>
      <w:r w:rsidR="00C70828" w:rsidRPr="00D87F21">
        <w:rPr>
          <w:rStyle w:val="NLFlietextZchn"/>
          <w:i/>
          <w:noProof w:val="0"/>
          <w:lang w:val="pl-PL"/>
        </w:rPr>
        <w:t>2022.</w:t>
      </w:r>
      <w:r w:rsidR="00370D8E" w:rsidRPr="00D87F21">
        <w:rPr>
          <w:rStyle w:val="NLFlietextZchn"/>
          <w:i/>
          <w:noProof w:val="0"/>
          <w:lang w:val="pl-PL"/>
        </w:rPr>
        <w:t xml:space="preserve"> </w:t>
      </w:r>
      <w:r w:rsidR="00492828">
        <w:rPr>
          <w:rStyle w:val="NLFlietextZchn"/>
          <w:i/>
          <w:noProof w:val="0"/>
          <w:lang w:val="pl-PL"/>
        </w:rPr>
        <w:t>W dalszej perspektywie, dążenie do „wspólnego dobrobytu” może spowodować niestabilność średniookresowego modelu wzrostu, w zależności od sposobu wdrażania i komunikowania polityk</w:t>
      </w:r>
      <w:r w:rsidR="00370D8E" w:rsidRPr="00D87F21">
        <w:rPr>
          <w:rStyle w:val="NLFlietextZchn"/>
          <w:i/>
          <w:noProof w:val="0"/>
          <w:lang w:val="pl-PL"/>
        </w:rPr>
        <w:t>.</w:t>
      </w:r>
    </w:p>
    <w:p w14:paraId="01028773" w14:textId="77777777" w:rsidR="00E60CB5" w:rsidRPr="00D87F21" w:rsidRDefault="00E60CB5" w:rsidP="00AC792D">
      <w:pPr>
        <w:pStyle w:val="NLFlietext"/>
        <w:ind w:right="864"/>
        <w:jc w:val="both"/>
        <w:rPr>
          <w:rStyle w:val="NLFlietextZchn"/>
          <w:rFonts w:ascii="Allianz Neo" w:hAnsi="Allianz Neo"/>
          <w:b/>
          <w:noProof w:val="0"/>
          <w:lang w:val="pl-PL"/>
        </w:rPr>
      </w:pPr>
    </w:p>
    <w:p w14:paraId="59130963" w14:textId="73236206" w:rsidR="00970F87" w:rsidRPr="00D87F21" w:rsidRDefault="007536E6" w:rsidP="00970F87">
      <w:pPr>
        <w:pStyle w:val="NLFlietext"/>
        <w:ind w:right="864"/>
        <w:jc w:val="both"/>
        <w:rPr>
          <w:rStyle w:val="NLFlietextZchn"/>
          <w:noProof w:val="0"/>
          <w:lang w:val="pl-PL"/>
        </w:rPr>
      </w:pPr>
      <w:r>
        <w:rPr>
          <w:rStyle w:val="NLFlietextZchn"/>
          <w:rFonts w:ascii="Allianz Neo" w:hAnsi="Allianz Neo"/>
          <w:noProof w:val="0"/>
          <w:lang w:val="pl-PL"/>
        </w:rPr>
        <w:t>Utrzymujące się spowolnienie chińskiej gospodarki uwypukla konflikt między krótkoterminowym wzrostem a długoterminowym dobrobytem gospodarczym, z którym borykają się władze</w:t>
      </w:r>
      <w:r w:rsidR="00313022" w:rsidRPr="00D87F21">
        <w:rPr>
          <w:rStyle w:val="NLFlietextZchn"/>
          <w:rFonts w:ascii="Allianz Neo" w:hAnsi="Allianz Neo"/>
          <w:noProof w:val="0"/>
          <w:lang w:val="pl-PL"/>
        </w:rPr>
        <w:t>.</w:t>
      </w:r>
      <w:r w:rsidR="00313022" w:rsidRPr="00D87F21">
        <w:rPr>
          <w:rStyle w:val="NLFlietextZchn"/>
          <w:rFonts w:ascii="Allianz Neo" w:hAnsi="Allianz Neo"/>
          <w:b/>
          <w:noProof w:val="0"/>
          <w:lang w:val="pl-PL"/>
        </w:rPr>
        <w:t xml:space="preserve"> </w:t>
      </w:r>
      <w:r w:rsidR="006C581E" w:rsidRPr="006C581E">
        <w:rPr>
          <w:rStyle w:val="NLFlietextZchn"/>
          <w:noProof w:val="0"/>
          <w:lang w:val="pl-PL"/>
        </w:rPr>
        <w:t xml:space="preserve">Od drugiego półrocza 2020, Chiny ponownie akcentują cel stworzenia bardziej zrównoważonego modelu długoterminowego wzrostu poprzez </w:t>
      </w:r>
      <w:r w:rsidR="006C581E">
        <w:rPr>
          <w:rStyle w:val="NLFlietextZchn"/>
          <w:noProof w:val="0"/>
          <w:lang w:val="pl-PL"/>
        </w:rPr>
        <w:t>„</w:t>
      </w:r>
      <w:r w:rsidR="006C581E" w:rsidRPr="006C581E">
        <w:rPr>
          <w:rStyle w:val="NLFlietextZchn"/>
          <w:noProof w:val="0"/>
          <w:lang w:val="pl-PL"/>
        </w:rPr>
        <w:t>podwójny obieg</w:t>
      </w:r>
      <w:r w:rsidR="006C581E">
        <w:rPr>
          <w:rStyle w:val="NLFlietextZchn"/>
          <w:noProof w:val="0"/>
          <w:lang w:val="pl-PL"/>
        </w:rPr>
        <w:t>”</w:t>
      </w:r>
      <w:r w:rsidR="009648B8" w:rsidRPr="00D87F21">
        <w:rPr>
          <w:rStyle w:val="Odwoanieprzypisudolnego"/>
          <w:noProof w:val="0"/>
          <w:lang w:val="pl-PL"/>
        </w:rPr>
        <w:footnoteReference w:id="1"/>
      </w:r>
      <w:r w:rsidR="00313022" w:rsidRPr="00D87F21">
        <w:rPr>
          <w:rStyle w:val="NLFlietextZchn"/>
          <w:noProof w:val="0"/>
          <w:lang w:val="pl-PL"/>
        </w:rPr>
        <w:t xml:space="preserve"> </w:t>
      </w:r>
      <w:r w:rsidR="006C581E">
        <w:rPr>
          <w:rStyle w:val="NLFlietextZchn"/>
          <w:noProof w:val="0"/>
          <w:lang w:val="pl-PL"/>
        </w:rPr>
        <w:t>oraz „wspólny dobrobyt”</w:t>
      </w:r>
      <w:r w:rsidR="00313022" w:rsidRPr="00D87F21">
        <w:rPr>
          <w:rStyle w:val="NLFlietextZchn"/>
          <w:noProof w:val="0"/>
          <w:lang w:val="pl-PL"/>
        </w:rPr>
        <w:t xml:space="preserve">. </w:t>
      </w:r>
      <w:r w:rsidR="00BE3CF6" w:rsidRPr="00BE3CF6">
        <w:rPr>
          <w:rStyle w:val="NLFlietextZchn"/>
          <w:noProof w:val="0"/>
          <w:lang w:val="pl-PL"/>
        </w:rPr>
        <w:t xml:space="preserve">Jednak wynikające z niego ścisłe regulacje wywołały </w:t>
      </w:r>
      <w:r w:rsidR="00BE3CF6">
        <w:rPr>
          <w:rStyle w:val="NLFlietextZchn"/>
          <w:noProof w:val="0"/>
          <w:lang w:val="pl-PL"/>
        </w:rPr>
        <w:t xml:space="preserve">w drugiej połowie 2021 roku </w:t>
      </w:r>
      <w:r w:rsidR="00BE3CF6" w:rsidRPr="00BE3CF6">
        <w:rPr>
          <w:rStyle w:val="NLFlietextZchn"/>
          <w:noProof w:val="0"/>
          <w:lang w:val="pl-PL"/>
        </w:rPr>
        <w:t>negatywne skutki w zakresie zaufania sektora prywatnego i popytu krajowego</w:t>
      </w:r>
      <w:r w:rsidR="00BF3CC8" w:rsidRPr="00D87F21">
        <w:rPr>
          <w:rStyle w:val="Odwoanieprzypisudolnego"/>
          <w:noProof w:val="0"/>
          <w:lang w:val="pl-PL"/>
        </w:rPr>
        <w:footnoteReference w:id="2"/>
      </w:r>
      <w:r w:rsidR="00F6640C" w:rsidRPr="00D87F21">
        <w:rPr>
          <w:rFonts w:eastAsia="Times New Roman"/>
          <w:lang w:val="pl-PL"/>
        </w:rPr>
        <w:t xml:space="preserve">. </w:t>
      </w:r>
      <w:r w:rsidR="00F74C9C" w:rsidRPr="00F74C9C">
        <w:rPr>
          <w:rStyle w:val="NLFlietextZchn"/>
          <w:noProof w:val="0"/>
          <w:lang w:val="pl-PL"/>
        </w:rPr>
        <w:t xml:space="preserve">W perspektywie krótkoterminowej </w:t>
      </w:r>
      <w:r w:rsidR="00F74C9C">
        <w:rPr>
          <w:rStyle w:val="NLFlietextZchn"/>
          <w:noProof w:val="0"/>
          <w:lang w:val="pl-PL"/>
        </w:rPr>
        <w:t>„</w:t>
      </w:r>
      <w:r w:rsidR="00F74C9C" w:rsidRPr="00F74C9C">
        <w:rPr>
          <w:rStyle w:val="NLFlietextZchn"/>
          <w:noProof w:val="0"/>
          <w:lang w:val="pl-PL"/>
        </w:rPr>
        <w:t>wspólny</w:t>
      </w:r>
      <w:r w:rsidR="00F74C9C">
        <w:rPr>
          <w:rStyle w:val="NLFlietextZchn"/>
          <w:noProof w:val="0"/>
          <w:lang w:val="pl-PL"/>
        </w:rPr>
        <w:t>”</w:t>
      </w:r>
      <w:r w:rsidR="00F74C9C" w:rsidRPr="00F74C9C">
        <w:rPr>
          <w:rStyle w:val="NLFlietextZchn"/>
          <w:noProof w:val="0"/>
          <w:lang w:val="pl-PL"/>
        </w:rPr>
        <w:t xml:space="preserve"> wysiłek wydaje się zagrażać </w:t>
      </w:r>
      <w:r w:rsidR="00F74C9C">
        <w:rPr>
          <w:rStyle w:val="NLFlietextZchn"/>
          <w:noProof w:val="0"/>
          <w:lang w:val="pl-PL"/>
        </w:rPr>
        <w:t>„</w:t>
      </w:r>
      <w:r w:rsidR="00F74C9C" w:rsidRPr="00F74C9C">
        <w:rPr>
          <w:rStyle w:val="NLFlietextZchn"/>
          <w:noProof w:val="0"/>
          <w:lang w:val="pl-PL"/>
        </w:rPr>
        <w:t>dobrobytowi</w:t>
      </w:r>
      <w:r w:rsidR="00F74C9C">
        <w:rPr>
          <w:rStyle w:val="NLFlietextZchn"/>
          <w:noProof w:val="0"/>
          <w:lang w:val="pl-PL"/>
        </w:rPr>
        <w:t>”</w:t>
      </w:r>
      <w:r w:rsidR="00F74C9C" w:rsidRPr="00F74C9C">
        <w:rPr>
          <w:rStyle w:val="NLFlietextZchn"/>
          <w:noProof w:val="0"/>
          <w:lang w:val="pl-PL"/>
        </w:rPr>
        <w:t xml:space="preserve">, </w:t>
      </w:r>
      <w:r w:rsidR="00F74C9C">
        <w:rPr>
          <w:rStyle w:val="NLFlietextZchn"/>
          <w:noProof w:val="0"/>
          <w:lang w:val="pl-PL"/>
        </w:rPr>
        <w:t>widoczna jest presja w zakresie „</w:t>
      </w:r>
      <w:r w:rsidR="00F74C9C" w:rsidRPr="00F74C9C">
        <w:rPr>
          <w:rStyle w:val="NLFlietextZchn"/>
          <w:noProof w:val="0"/>
          <w:lang w:val="pl-PL"/>
        </w:rPr>
        <w:t>obieg</w:t>
      </w:r>
      <w:r w:rsidR="00F74C9C">
        <w:rPr>
          <w:rStyle w:val="NLFlietextZchn"/>
          <w:noProof w:val="0"/>
          <w:lang w:val="pl-PL"/>
        </w:rPr>
        <w:t>u</w:t>
      </w:r>
      <w:r w:rsidR="00F74C9C" w:rsidRPr="00F74C9C">
        <w:rPr>
          <w:rStyle w:val="NLFlietextZchn"/>
          <w:noProof w:val="0"/>
          <w:lang w:val="pl-PL"/>
        </w:rPr>
        <w:t xml:space="preserve"> krajow</w:t>
      </w:r>
      <w:r w:rsidR="00F74C9C">
        <w:rPr>
          <w:rStyle w:val="NLFlietextZchn"/>
          <w:noProof w:val="0"/>
          <w:lang w:val="pl-PL"/>
        </w:rPr>
        <w:t>ego”</w:t>
      </w:r>
      <w:r w:rsidR="00F74C9C" w:rsidRPr="00F74C9C">
        <w:rPr>
          <w:rStyle w:val="NLFlietextZchn"/>
          <w:noProof w:val="0"/>
          <w:lang w:val="pl-PL"/>
        </w:rPr>
        <w:t xml:space="preserve">, </w:t>
      </w:r>
      <w:r w:rsidR="00F74C9C">
        <w:rPr>
          <w:rStyle w:val="NLFlietextZchn"/>
          <w:noProof w:val="0"/>
          <w:lang w:val="pl-PL"/>
        </w:rPr>
        <w:t>natomiast „</w:t>
      </w:r>
      <w:r w:rsidR="00F74C9C" w:rsidRPr="00F74C9C">
        <w:rPr>
          <w:rStyle w:val="NLFlietextZchn"/>
          <w:noProof w:val="0"/>
          <w:lang w:val="pl-PL"/>
        </w:rPr>
        <w:t>obieg międzynarodowy</w:t>
      </w:r>
      <w:r w:rsidR="00F74C9C">
        <w:rPr>
          <w:rStyle w:val="NLFlietextZchn"/>
          <w:noProof w:val="0"/>
          <w:lang w:val="pl-PL"/>
        </w:rPr>
        <w:t xml:space="preserve">” </w:t>
      </w:r>
      <w:r w:rsidR="00F74C9C" w:rsidRPr="00F74C9C">
        <w:rPr>
          <w:rStyle w:val="NLFlietextZchn"/>
          <w:noProof w:val="0"/>
          <w:lang w:val="pl-PL"/>
        </w:rPr>
        <w:t xml:space="preserve">jest jasnym punktem </w:t>
      </w:r>
      <w:r w:rsidR="00F74C9C">
        <w:rPr>
          <w:rStyle w:val="NLFlietextZchn"/>
          <w:noProof w:val="0"/>
          <w:lang w:val="pl-PL"/>
        </w:rPr>
        <w:t>–</w:t>
      </w:r>
      <w:r w:rsidR="00F74C9C" w:rsidRPr="00F74C9C">
        <w:rPr>
          <w:rStyle w:val="NLFlietextZchn"/>
          <w:noProof w:val="0"/>
          <w:lang w:val="pl-PL"/>
        </w:rPr>
        <w:t xml:space="preserve"> </w:t>
      </w:r>
      <w:r w:rsidR="00F74C9C">
        <w:rPr>
          <w:rStyle w:val="NLFlietextZchn"/>
          <w:noProof w:val="0"/>
          <w:lang w:val="pl-PL"/>
        </w:rPr>
        <w:t xml:space="preserve">co jest </w:t>
      </w:r>
      <w:r w:rsidR="00F74C9C" w:rsidRPr="00F74C9C">
        <w:rPr>
          <w:rStyle w:val="NLFlietextZchn"/>
          <w:noProof w:val="0"/>
          <w:lang w:val="pl-PL"/>
        </w:rPr>
        <w:t xml:space="preserve">odwrotnością strategii </w:t>
      </w:r>
      <w:r w:rsidR="00F74C9C">
        <w:rPr>
          <w:rStyle w:val="NLFlietextZchn"/>
          <w:noProof w:val="0"/>
          <w:lang w:val="pl-PL"/>
        </w:rPr>
        <w:t>„</w:t>
      </w:r>
      <w:r w:rsidR="00F74C9C" w:rsidRPr="00F74C9C">
        <w:rPr>
          <w:rStyle w:val="NLFlietextZchn"/>
          <w:noProof w:val="0"/>
          <w:lang w:val="pl-PL"/>
        </w:rPr>
        <w:t>podwójnego obiegu</w:t>
      </w:r>
      <w:r w:rsidR="00F74C9C">
        <w:rPr>
          <w:rStyle w:val="NLFlietextZchn"/>
          <w:noProof w:val="0"/>
          <w:lang w:val="pl-PL"/>
        </w:rPr>
        <w:t>”</w:t>
      </w:r>
      <w:r w:rsidR="0017169D" w:rsidRPr="00D87F21">
        <w:rPr>
          <w:rStyle w:val="NLFlietextZchn"/>
          <w:noProof w:val="0"/>
          <w:lang w:val="pl-PL"/>
        </w:rPr>
        <w:t>.</w:t>
      </w:r>
    </w:p>
    <w:p w14:paraId="4A5C072A" w14:textId="77777777" w:rsidR="00970F87" w:rsidRPr="00D87F21" w:rsidRDefault="00970F87">
      <w:pPr>
        <w:pStyle w:val="NLFlietext"/>
        <w:ind w:right="864"/>
        <w:jc w:val="both"/>
        <w:rPr>
          <w:rFonts w:eastAsia="Times New Roman"/>
          <w:lang w:val="pl-PL"/>
        </w:rPr>
      </w:pPr>
    </w:p>
    <w:p w14:paraId="478BA049" w14:textId="02F89786" w:rsidR="00970F87" w:rsidRPr="00D87F21" w:rsidRDefault="00666A1D">
      <w:pPr>
        <w:pStyle w:val="NLFlietext"/>
        <w:ind w:right="864"/>
        <w:jc w:val="both"/>
        <w:rPr>
          <w:rStyle w:val="NLFlietextZchn"/>
          <w:noProof w:val="0"/>
          <w:lang w:val="pl-PL"/>
        </w:rPr>
      </w:pPr>
      <w:r w:rsidRPr="00666A1D">
        <w:rPr>
          <w:rFonts w:eastAsia="Times New Roman"/>
          <w:lang w:val="pl-PL"/>
        </w:rPr>
        <w:t>Na domiar złego</w:t>
      </w:r>
      <w:r w:rsidR="00D00DF6">
        <w:rPr>
          <w:rFonts w:eastAsia="Times New Roman"/>
          <w:lang w:val="pl-PL"/>
        </w:rPr>
        <w:t>,</w:t>
      </w:r>
      <w:r w:rsidRPr="00666A1D">
        <w:rPr>
          <w:rFonts w:eastAsia="Times New Roman"/>
          <w:lang w:val="pl-PL"/>
        </w:rPr>
        <w:t xml:space="preserve"> gospodarka boryka się z trudnym początkiem 2022 roku, co jest wynikiem rygorystycznej strategii </w:t>
      </w:r>
      <w:r>
        <w:rPr>
          <w:rFonts w:eastAsia="Times New Roman"/>
          <w:lang w:val="pl-PL"/>
        </w:rPr>
        <w:t xml:space="preserve">dążenia do </w:t>
      </w:r>
      <w:r w:rsidRPr="00666A1D">
        <w:rPr>
          <w:rFonts w:eastAsia="Times New Roman"/>
          <w:lang w:val="pl-PL"/>
        </w:rPr>
        <w:t xml:space="preserve">zerowej liczby </w:t>
      </w:r>
      <w:r>
        <w:rPr>
          <w:rFonts w:eastAsia="Times New Roman"/>
          <w:lang w:val="pl-PL"/>
        </w:rPr>
        <w:t xml:space="preserve">ponownych ognisk zakażeń </w:t>
      </w:r>
      <w:r w:rsidRPr="00666A1D">
        <w:rPr>
          <w:rFonts w:eastAsia="Times New Roman"/>
          <w:lang w:val="pl-PL"/>
        </w:rPr>
        <w:t xml:space="preserve">Covid-19, jak również czynników tymczasowych, takich jak zamknięcia fabryk przed świętem Chińskiego Nowego Roku oraz wdrożenie szeregu </w:t>
      </w:r>
      <w:r w:rsidR="00D00DF6">
        <w:rPr>
          <w:rFonts w:eastAsia="Times New Roman"/>
          <w:lang w:val="pl-PL"/>
        </w:rPr>
        <w:t>ograniczeń</w:t>
      </w:r>
      <w:r w:rsidRPr="00666A1D">
        <w:rPr>
          <w:rFonts w:eastAsia="Times New Roman"/>
          <w:lang w:val="pl-PL"/>
        </w:rPr>
        <w:t xml:space="preserve"> produkcji w celu </w:t>
      </w:r>
      <w:r w:rsidRPr="00666A1D">
        <w:rPr>
          <w:rFonts w:eastAsia="Times New Roman"/>
          <w:lang w:val="pl-PL"/>
        </w:rPr>
        <w:lastRenderedPageBreak/>
        <w:t>zmniejszenia zanieczyszczenia powietrza podczas Zimowych Igrzysk Olimpijskich</w:t>
      </w:r>
      <w:r w:rsidR="0025240C" w:rsidRPr="00D87F21">
        <w:rPr>
          <w:rStyle w:val="NLFlietextZchn"/>
          <w:noProof w:val="0"/>
          <w:lang w:val="pl-PL"/>
        </w:rPr>
        <w:t xml:space="preserve">. </w:t>
      </w:r>
      <w:r w:rsidR="00DE77C4" w:rsidRPr="00DE77C4">
        <w:rPr>
          <w:rStyle w:val="NLFlietextZchn"/>
          <w:noProof w:val="0"/>
          <w:lang w:val="pl-PL"/>
        </w:rPr>
        <w:t xml:space="preserve">Dane styczniowe wskazują na umiarkowany wzrost aktywności: prawie wszystkie główne </w:t>
      </w:r>
      <w:r w:rsidR="00B719E8">
        <w:rPr>
          <w:rStyle w:val="NLFlietextZchn"/>
          <w:noProof w:val="0"/>
          <w:lang w:val="pl-PL"/>
        </w:rPr>
        <w:t>wskaźniki</w:t>
      </w:r>
      <w:r w:rsidR="00DE77C4" w:rsidRPr="00DE77C4">
        <w:rPr>
          <w:rStyle w:val="NLFlietextZchn"/>
          <w:noProof w:val="0"/>
          <w:lang w:val="pl-PL"/>
        </w:rPr>
        <w:t xml:space="preserve"> w badaniach PMI spadły, co sugeruje, że sektory produkcji, usług i budownictwa zostały dotknięte kombinacją czynników sanitarnych i sezonowych</w:t>
      </w:r>
      <w:r w:rsidR="0025240C" w:rsidRPr="00D87F21">
        <w:rPr>
          <w:rStyle w:val="NLFlietextZchn"/>
          <w:noProof w:val="0"/>
          <w:lang w:val="pl-PL"/>
        </w:rPr>
        <w:t>.</w:t>
      </w:r>
    </w:p>
    <w:p w14:paraId="5290FC0A" w14:textId="77777777" w:rsidR="00970F87" w:rsidRPr="00D87F21" w:rsidRDefault="00970F87" w:rsidP="00AC792D">
      <w:pPr>
        <w:pStyle w:val="NLFlietext"/>
        <w:ind w:right="864"/>
        <w:jc w:val="both"/>
        <w:rPr>
          <w:rStyle w:val="NLFlietextZchn"/>
          <w:noProof w:val="0"/>
          <w:lang w:val="pl-PL"/>
        </w:rPr>
      </w:pPr>
    </w:p>
    <w:p w14:paraId="1F21FE93" w14:textId="207F762D" w:rsidR="00544A2C" w:rsidRPr="00D87F21" w:rsidRDefault="00A47A7B">
      <w:pPr>
        <w:pStyle w:val="NLFlietext"/>
        <w:ind w:right="864"/>
        <w:jc w:val="both"/>
        <w:rPr>
          <w:rStyle w:val="NLFlietextZchn"/>
          <w:noProof w:val="0"/>
          <w:lang w:val="pl-PL"/>
        </w:rPr>
      </w:pPr>
      <w:r w:rsidRPr="00A47A7B">
        <w:rPr>
          <w:rStyle w:val="NLFlietextZchn"/>
          <w:noProof w:val="0"/>
          <w:lang w:val="pl-PL"/>
        </w:rPr>
        <w:t xml:space="preserve">Nawet jeśli sytuacja wywołana przez Covid-19 ulegnie poprawie, to popyt krajowy </w:t>
      </w:r>
      <w:r w:rsidR="006914A1">
        <w:rPr>
          <w:rStyle w:val="NLFlietextZchn"/>
          <w:noProof w:val="0"/>
          <w:lang w:val="pl-PL"/>
        </w:rPr>
        <w:t>–</w:t>
      </w:r>
      <w:r w:rsidRPr="00A47A7B">
        <w:rPr>
          <w:rStyle w:val="NLFlietextZchn"/>
          <w:noProof w:val="0"/>
          <w:lang w:val="pl-PL"/>
        </w:rPr>
        <w:t xml:space="preserve"> a w szczególności konsumpcja prywatna </w:t>
      </w:r>
      <w:r w:rsidR="006914A1">
        <w:rPr>
          <w:rStyle w:val="NLFlietextZchn"/>
          <w:noProof w:val="0"/>
          <w:lang w:val="pl-PL"/>
        </w:rPr>
        <w:t>–</w:t>
      </w:r>
      <w:r w:rsidRPr="00A47A7B">
        <w:rPr>
          <w:rStyle w:val="NLFlietextZchn"/>
          <w:noProof w:val="0"/>
          <w:lang w:val="pl-PL"/>
        </w:rPr>
        <w:t xml:space="preserve"> pozostanie prawdopodobnie w tym roku niestabilny i poniżej poziomu trendu sprzed pandemii </w:t>
      </w:r>
      <w:r w:rsidR="00B719E8">
        <w:rPr>
          <w:rStyle w:val="NLFlietextZchn"/>
          <w:noProof w:val="0"/>
          <w:lang w:val="pl-PL"/>
        </w:rPr>
        <w:t>–</w:t>
      </w:r>
      <w:r w:rsidRPr="00A47A7B">
        <w:rPr>
          <w:rStyle w:val="NLFlietextZchn"/>
          <w:noProof w:val="0"/>
          <w:lang w:val="pl-PL"/>
        </w:rPr>
        <w:t xml:space="preserve"> według naszych szacunków o -2,8% lub -1090 mld RMB (-170 mld USD) (zob. Rys. 1)</w:t>
      </w:r>
      <w:r w:rsidR="00463A1E" w:rsidRPr="00D87F21">
        <w:rPr>
          <w:rStyle w:val="NLFlietextZchn"/>
          <w:noProof w:val="0"/>
          <w:lang w:val="pl-PL"/>
        </w:rPr>
        <w:t xml:space="preserve">. </w:t>
      </w:r>
      <w:r w:rsidR="006914A1">
        <w:rPr>
          <w:rStyle w:val="NLFlietextZchn"/>
          <w:noProof w:val="0"/>
          <w:lang w:val="pl-PL"/>
        </w:rPr>
        <w:t>W bieżącym roku wysokość wydatków gospodarstw domowych znajdzie się pod wpływem jeszcze innych niekorzystnych czynników</w:t>
      </w:r>
      <w:r w:rsidR="00BE2142" w:rsidRPr="00D87F21">
        <w:rPr>
          <w:rStyle w:val="NLFlietextZchn"/>
          <w:noProof w:val="0"/>
          <w:lang w:val="pl-PL"/>
        </w:rPr>
        <w:t>:</w:t>
      </w:r>
      <w:r w:rsidR="00495583" w:rsidRPr="00D87F21">
        <w:rPr>
          <w:rStyle w:val="NLFlietextZchn"/>
          <w:noProof w:val="0"/>
          <w:lang w:val="pl-PL"/>
        </w:rPr>
        <w:t xml:space="preserve"> </w:t>
      </w:r>
      <w:r w:rsidR="00071E70">
        <w:rPr>
          <w:rStyle w:val="NLFlietextZchn"/>
          <w:noProof w:val="0"/>
          <w:lang w:val="pl-PL"/>
        </w:rPr>
        <w:t xml:space="preserve">według naszych szacunków, </w:t>
      </w:r>
      <w:r w:rsidR="00071E70" w:rsidRPr="00071E70">
        <w:rPr>
          <w:rStyle w:val="NLFlietextZchn"/>
          <w:noProof w:val="0"/>
          <w:lang w:val="pl-PL"/>
        </w:rPr>
        <w:t xml:space="preserve">wskaźnik oszczędności gospodarstw domowych w </w:t>
      </w:r>
      <w:r w:rsidR="00B719E8">
        <w:rPr>
          <w:rStyle w:val="NLFlietextZchn"/>
          <w:noProof w:val="0"/>
          <w:lang w:val="pl-PL"/>
        </w:rPr>
        <w:t>2.</w:t>
      </w:r>
      <w:r w:rsidR="00071E70" w:rsidRPr="00071E70">
        <w:rPr>
          <w:rStyle w:val="NLFlietextZchn"/>
          <w:noProof w:val="0"/>
          <w:lang w:val="pl-PL"/>
        </w:rPr>
        <w:t xml:space="preserve"> kw</w:t>
      </w:r>
      <w:r w:rsidR="00071E70">
        <w:rPr>
          <w:rStyle w:val="NLFlietextZchn"/>
          <w:noProof w:val="0"/>
          <w:lang w:val="pl-PL"/>
        </w:rPr>
        <w:t>artale</w:t>
      </w:r>
      <w:r w:rsidR="00071E70" w:rsidRPr="00071E70">
        <w:rPr>
          <w:rStyle w:val="NLFlietextZchn"/>
          <w:noProof w:val="0"/>
          <w:lang w:val="pl-PL"/>
        </w:rPr>
        <w:t xml:space="preserve"> 2021 r</w:t>
      </w:r>
      <w:r w:rsidR="00071E70">
        <w:rPr>
          <w:rStyle w:val="NLFlietextZchn"/>
          <w:noProof w:val="0"/>
          <w:lang w:val="pl-PL"/>
        </w:rPr>
        <w:t>oku</w:t>
      </w:r>
      <w:r w:rsidR="00071E70" w:rsidRPr="00071E70">
        <w:rPr>
          <w:rStyle w:val="NLFlietextZchn"/>
          <w:noProof w:val="0"/>
          <w:lang w:val="pl-PL"/>
        </w:rPr>
        <w:t xml:space="preserve"> powrócił </w:t>
      </w:r>
      <w:r w:rsidR="00071E70">
        <w:rPr>
          <w:rStyle w:val="NLFlietextZchn"/>
          <w:noProof w:val="0"/>
          <w:lang w:val="pl-PL"/>
        </w:rPr>
        <w:t xml:space="preserve">już </w:t>
      </w:r>
      <w:r w:rsidR="00071E70" w:rsidRPr="00071E70">
        <w:rPr>
          <w:rStyle w:val="NLFlietextZchn"/>
          <w:noProof w:val="0"/>
          <w:lang w:val="pl-PL"/>
        </w:rPr>
        <w:t xml:space="preserve">do poziomu sprzed </w:t>
      </w:r>
      <w:r w:rsidR="00071E70">
        <w:rPr>
          <w:rStyle w:val="NLFlietextZchn"/>
          <w:noProof w:val="0"/>
          <w:lang w:val="pl-PL"/>
        </w:rPr>
        <w:t>pandemii</w:t>
      </w:r>
      <w:r w:rsidR="00BE2142" w:rsidRPr="00D87F21">
        <w:rPr>
          <w:rStyle w:val="NLFlietextZchn"/>
          <w:noProof w:val="0"/>
          <w:lang w:val="pl-PL"/>
        </w:rPr>
        <w:t xml:space="preserve">. </w:t>
      </w:r>
      <w:r w:rsidR="009F0523">
        <w:rPr>
          <w:rStyle w:val="NLFlietextZchn"/>
          <w:noProof w:val="0"/>
          <w:lang w:val="pl-PL"/>
        </w:rPr>
        <w:t xml:space="preserve">Co więcej, spowolnienie w środowisku makroekonomicznym może zagrozić wzrostowi dochodów gospodarstw domowych. Choć stopa bezrobocia w Chinach nadal utrzymuje się na poziomie sprzed pandemii, </w:t>
      </w:r>
      <w:r w:rsidR="00186ABE">
        <w:rPr>
          <w:rStyle w:val="NLFlietextZchn"/>
          <w:noProof w:val="0"/>
          <w:lang w:val="pl-PL"/>
        </w:rPr>
        <w:t xml:space="preserve">w grudniu </w:t>
      </w:r>
      <w:r w:rsidR="00186ABE" w:rsidRPr="00D87F21">
        <w:rPr>
          <w:rStyle w:val="NLFlietextZchn"/>
          <w:noProof w:val="0"/>
          <w:lang w:val="pl-PL"/>
        </w:rPr>
        <w:t>2021</w:t>
      </w:r>
      <w:r w:rsidR="00186ABE">
        <w:rPr>
          <w:rStyle w:val="NLFlietextZchn"/>
          <w:noProof w:val="0"/>
          <w:lang w:val="pl-PL"/>
        </w:rPr>
        <w:t xml:space="preserve"> wzrosła </w:t>
      </w:r>
      <w:r w:rsidR="009F0523">
        <w:rPr>
          <w:rStyle w:val="NLFlietextZchn"/>
          <w:noProof w:val="0"/>
          <w:lang w:val="pl-PL"/>
        </w:rPr>
        <w:t>już po raz drugi</w:t>
      </w:r>
      <w:r w:rsidR="00495583" w:rsidRPr="00D87F21">
        <w:rPr>
          <w:rStyle w:val="NLFlietextZchn"/>
          <w:noProof w:val="0"/>
          <w:lang w:val="pl-PL"/>
        </w:rPr>
        <w:t>.</w:t>
      </w:r>
    </w:p>
    <w:p w14:paraId="7630194D" w14:textId="77777777" w:rsidR="00544A2C" w:rsidRPr="00D87F21" w:rsidRDefault="00544A2C">
      <w:pPr>
        <w:pStyle w:val="NLFlietext"/>
        <w:ind w:right="864"/>
        <w:jc w:val="both"/>
        <w:rPr>
          <w:rStyle w:val="NLFlietextZchn"/>
          <w:noProof w:val="0"/>
          <w:lang w:val="pl-PL"/>
        </w:rPr>
      </w:pPr>
    </w:p>
    <w:p w14:paraId="2E479F40" w14:textId="51E1D9A5" w:rsidR="00544A2C" w:rsidRPr="00D87F21" w:rsidRDefault="00531809">
      <w:pPr>
        <w:pStyle w:val="NLFlietext"/>
        <w:ind w:right="864"/>
        <w:jc w:val="both"/>
        <w:rPr>
          <w:rStyle w:val="NLFlietextZchn"/>
          <w:noProof w:val="0"/>
          <w:lang w:val="pl-PL"/>
        </w:rPr>
      </w:pPr>
      <w:r>
        <w:rPr>
          <w:rStyle w:val="NLFlietextZchn"/>
          <w:noProof w:val="0"/>
          <w:lang w:val="pl-PL"/>
        </w:rPr>
        <w:t xml:space="preserve">W rezultacie spodziewamy się dla chińskiej gospodarki trudnego pierwszego kwartału roku </w:t>
      </w:r>
      <w:r w:rsidR="00544A2C" w:rsidRPr="00D87F21">
        <w:rPr>
          <w:rStyle w:val="NLFlietextZchn"/>
          <w:noProof w:val="0"/>
          <w:lang w:val="pl-PL"/>
        </w:rPr>
        <w:t>(+1</w:t>
      </w:r>
      <w:r>
        <w:rPr>
          <w:rStyle w:val="NLFlietextZchn"/>
          <w:noProof w:val="0"/>
          <w:lang w:val="pl-PL"/>
        </w:rPr>
        <w:t>,</w:t>
      </w:r>
      <w:r w:rsidR="00544A2C" w:rsidRPr="00D87F21">
        <w:rPr>
          <w:rStyle w:val="NLFlietextZchn"/>
          <w:noProof w:val="0"/>
          <w:lang w:val="pl-PL"/>
        </w:rPr>
        <w:t xml:space="preserve">1% </w:t>
      </w:r>
      <w:r>
        <w:rPr>
          <w:rStyle w:val="NLFlietextZchn"/>
          <w:noProof w:val="0"/>
          <w:lang w:val="pl-PL"/>
        </w:rPr>
        <w:t>w ujęciu kwartalnym</w:t>
      </w:r>
      <w:r w:rsidR="00544A2C" w:rsidRPr="00D87F21">
        <w:rPr>
          <w:rStyle w:val="NLFlietextZchn"/>
          <w:noProof w:val="0"/>
          <w:lang w:val="pl-PL"/>
        </w:rPr>
        <w:t>).</w:t>
      </w:r>
    </w:p>
    <w:p w14:paraId="0CB532E5" w14:textId="77777777" w:rsidR="00495583" w:rsidRPr="00D87F21" w:rsidRDefault="00495583" w:rsidP="00071295">
      <w:pPr>
        <w:pStyle w:val="NLFlietext"/>
        <w:ind w:left="0" w:right="864"/>
        <w:jc w:val="both"/>
        <w:rPr>
          <w:rStyle w:val="NLFlietextZchn"/>
          <w:noProof w:val="0"/>
          <w:lang w:val="pl-PL"/>
        </w:rPr>
      </w:pPr>
    </w:p>
    <w:p w14:paraId="1E6E2A19" w14:textId="54E56494" w:rsidR="002736A2" w:rsidRDefault="00F24F6B" w:rsidP="002736A2">
      <w:pPr>
        <w:pStyle w:val="NLFlietext"/>
        <w:ind w:right="864"/>
        <w:jc w:val="both"/>
        <w:rPr>
          <w:rStyle w:val="NLFlietextZchn"/>
          <w:noProof w:val="0"/>
          <w:lang w:val="pl-PL"/>
        </w:rPr>
      </w:pPr>
      <w:r>
        <w:rPr>
          <w:rStyle w:val="NLFlietextZchn"/>
          <w:noProof w:val="0"/>
          <w:lang w:val="pl-PL"/>
        </w:rPr>
        <w:t xml:space="preserve">Rysunek </w:t>
      </w:r>
      <w:r w:rsidR="005D7CAF" w:rsidRPr="00D87F21">
        <w:rPr>
          <w:rStyle w:val="NLFlietextZchn"/>
          <w:noProof w:val="0"/>
          <w:lang w:val="pl-PL"/>
        </w:rPr>
        <w:t>1</w:t>
      </w:r>
      <w:r w:rsidR="002736A2" w:rsidRPr="00D87F21">
        <w:rPr>
          <w:rStyle w:val="NLFlietextZchn"/>
          <w:noProof w:val="0"/>
          <w:lang w:val="pl-PL"/>
        </w:rPr>
        <w:t xml:space="preserve"> – </w:t>
      </w:r>
      <w:r>
        <w:rPr>
          <w:rStyle w:val="NLFlietextZchn"/>
          <w:noProof w:val="0"/>
          <w:lang w:val="pl-PL"/>
        </w:rPr>
        <w:t xml:space="preserve">Odległość popytu krajowego od poziomu trendu sprzed pandemii </w:t>
      </w:r>
      <w:r w:rsidR="00485F84" w:rsidRPr="00D87F21">
        <w:rPr>
          <w:rStyle w:val="NLFlietextZchn"/>
          <w:noProof w:val="0"/>
          <w:lang w:val="pl-PL"/>
        </w:rPr>
        <w:t>(%)</w:t>
      </w:r>
    </w:p>
    <w:p w14:paraId="7F505F7F" w14:textId="08482BF0" w:rsidR="00B719E8" w:rsidRDefault="00B719E8" w:rsidP="002736A2">
      <w:pPr>
        <w:pStyle w:val="NLFlietext"/>
        <w:ind w:right="864"/>
        <w:jc w:val="both"/>
        <w:rPr>
          <w:rStyle w:val="NLFlietextZchn"/>
          <w:noProof w:val="0"/>
          <w:lang w:val="pl-PL"/>
        </w:rPr>
      </w:pPr>
      <w:r w:rsidRPr="00B719E8">
        <w:rPr>
          <w:rStyle w:val="NLFlietextZchn"/>
          <w:noProof w:val="0"/>
          <w:highlight w:val="green"/>
          <w:lang w:val="pl-PL"/>
        </w:rPr>
        <w:t>[opis]</w:t>
      </w:r>
    </w:p>
    <w:p w14:paraId="53CA56B3" w14:textId="47B5DD32" w:rsidR="00B719E8" w:rsidRDefault="00B719E8" w:rsidP="002736A2">
      <w:pPr>
        <w:pStyle w:val="NLFlietext"/>
        <w:ind w:right="864"/>
        <w:jc w:val="both"/>
        <w:rPr>
          <w:rStyle w:val="NLFlietextZchn"/>
          <w:noProof w:val="0"/>
          <w:lang w:val="pl-PL"/>
        </w:rPr>
      </w:pPr>
      <w:r>
        <w:rPr>
          <w:rStyle w:val="NLFlietextZchn"/>
          <w:noProof w:val="0"/>
          <w:lang w:val="pl-PL"/>
        </w:rPr>
        <w:t>Inwestycje w infrastrukturę</w:t>
      </w:r>
    </w:p>
    <w:p w14:paraId="26F3A14E" w14:textId="55227FD3" w:rsidR="00B719E8" w:rsidRDefault="00B719E8" w:rsidP="002736A2">
      <w:pPr>
        <w:pStyle w:val="NLFlietext"/>
        <w:ind w:right="864"/>
        <w:jc w:val="both"/>
        <w:rPr>
          <w:rStyle w:val="NLFlietextZchn"/>
          <w:noProof w:val="0"/>
          <w:lang w:val="pl-PL"/>
        </w:rPr>
      </w:pPr>
      <w:r>
        <w:rPr>
          <w:rStyle w:val="NLFlietextZchn"/>
          <w:noProof w:val="0"/>
          <w:lang w:val="pl-PL"/>
        </w:rPr>
        <w:t>Budowa nieruchomości</w:t>
      </w:r>
    </w:p>
    <w:p w14:paraId="278EB5CB" w14:textId="07459D5B" w:rsidR="00B719E8" w:rsidRDefault="00B719E8" w:rsidP="002736A2">
      <w:pPr>
        <w:pStyle w:val="NLFlietext"/>
        <w:ind w:right="864"/>
        <w:jc w:val="both"/>
        <w:rPr>
          <w:rStyle w:val="NLFlietextZchn"/>
          <w:noProof w:val="0"/>
          <w:lang w:val="pl-PL"/>
        </w:rPr>
      </w:pPr>
      <w:r>
        <w:rPr>
          <w:rStyle w:val="NLFlietextZchn"/>
          <w:noProof w:val="0"/>
          <w:lang w:val="pl-PL"/>
        </w:rPr>
        <w:t>Inwestycje w produkcję</w:t>
      </w:r>
    </w:p>
    <w:p w14:paraId="14B26083" w14:textId="29C00752" w:rsidR="00B719E8" w:rsidRPr="00D87F21" w:rsidRDefault="00B719E8" w:rsidP="002736A2">
      <w:pPr>
        <w:pStyle w:val="NLFlietext"/>
        <w:ind w:right="864"/>
        <w:jc w:val="both"/>
        <w:rPr>
          <w:rStyle w:val="NLFlietextZchn"/>
          <w:noProof w:val="0"/>
          <w:lang w:val="pl-PL"/>
        </w:rPr>
      </w:pPr>
      <w:r>
        <w:rPr>
          <w:rStyle w:val="NLFlietextZchn"/>
          <w:noProof w:val="0"/>
          <w:lang w:val="pl-PL"/>
        </w:rPr>
        <w:t>Konsumpcja prywatna</w:t>
      </w:r>
    </w:p>
    <w:p w14:paraId="0351CFB0" w14:textId="77777777" w:rsidR="002736A2" w:rsidRPr="00D87F21" w:rsidRDefault="00F85AAB" w:rsidP="002736A2">
      <w:pPr>
        <w:pStyle w:val="NLFlietext"/>
        <w:ind w:right="864"/>
        <w:jc w:val="both"/>
        <w:rPr>
          <w:rStyle w:val="NLFlietextZchn"/>
          <w:noProof w:val="0"/>
          <w:lang w:val="pl-PL"/>
        </w:rPr>
      </w:pPr>
      <w:r w:rsidRPr="00D87F21">
        <w:rPr>
          <w:rStyle w:val="NLFlietextZchn"/>
          <w:lang w:val="pl-PL" w:eastAsia="pl-PL"/>
        </w:rPr>
        <w:drawing>
          <wp:inline distT="0" distB="0" distL="0" distR="0" wp14:anchorId="6DAE3432" wp14:editId="4F1550C2">
            <wp:extent cx="3600000" cy="216000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160000"/>
                    </a:xfrm>
                    <a:prstGeom prst="rect">
                      <a:avLst/>
                    </a:prstGeom>
                    <a:noFill/>
                    <a:ln>
                      <a:noFill/>
                    </a:ln>
                  </pic:spPr>
                </pic:pic>
              </a:graphicData>
            </a:graphic>
          </wp:inline>
        </w:drawing>
      </w:r>
    </w:p>
    <w:p w14:paraId="749934CD" w14:textId="66C670E1" w:rsidR="002736A2" w:rsidRPr="00D87F21" w:rsidRDefault="00625E37" w:rsidP="002736A2">
      <w:pPr>
        <w:pStyle w:val="NLFlietext"/>
        <w:ind w:left="3542" w:right="864"/>
        <w:rPr>
          <w:rStyle w:val="NLFlietextZchn"/>
          <w:i/>
          <w:noProof w:val="0"/>
          <w:sz w:val="16"/>
          <w:lang w:val="pl-PL"/>
        </w:rPr>
      </w:pPr>
      <w:r>
        <w:rPr>
          <w:rStyle w:val="NLFlietextZchn"/>
          <w:i/>
          <w:noProof w:val="0"/>
          <w:sz w:val="16"/>
          <w:lang w:val="pl-PL"/>
        </w:rPr>
        <w:t>Źródło</w:t>
      </w:r>
      <w:r w:rsidR="002736A2" w:rsidRPr="00D87F21">
        <w:rPr>
          <w:rStyle w:val="NLFlietextZchn"/>
          <w:i/>
          <w:noProof w:val="0"/>
          <w:sz w:val="16"/>
          <w:lang w:val="pl-PL"/>
        </w:rPr>
        <w:t xml:space="preserve">: </w:t>
      </w:r>
      <w:r>
        <w:rPr>
          <w:rStyle w:val="NLFlietextZchn"/>
          <w:i/>
          <w:noProof w:val="0"/>
          <w:sz w:val="16"/>
          <w:lang w:val="pl-PL"/>
        </w:rPr>
        <w:t>Państwowy Chiński Urząd Statystyczny</w:t>
      </w:r>
      <w:r w:rsidR="002736A2" w:rsidRPr="00D87F21">
        <w:rPr>
          <w:rStyle w:val="NLFlietextZchn"/>
          <w:i/>
          <w:noProof w:val="0"/>
          <w:sz w:val="16"/>
          <w:lang w:val="pl-PL"/>
        </w:rPr>
        <w:t xml:space="preserve">, Euler Hermes, </w:t>
      </w:r>
      <w:r>
        <w:rPr>
          <w:rStyle w:val="NLFlietextZchn"/>
          <w:i/>
          <w:noProof w:val="0"/>
          <w:sz w:val="16"/>
          <w:lang w:val="pl-PL"/>
        </w:rPr>
        <w:t xml:space="preserve">Dział Analiz </w:t>
      </w:r>
      <w:r w:rsidR="002736A2" w:rsidRPr="00D87F21">
        <w:rPr>
          <w:rStyle w:val="NLFlietextZchn"/>
          <w:i/>
          <w:noProof w:val="0"/>
          <w:sz w:val="16"/>
          <w:lang w:val="pl-PL"/>
        </w:rPr>
        <w:t>Allianz</w:t>
      </w:r>
    </w:p>
    <w:p w14:paraId="348BA093" w14:textId="77777777" w:rsidR="00495583" w:rsidRPr="00D87F21" w:rsidRDefault="00495583" w:rsidP="00495583">
      <w:pPr>
        <w:pStyle w:val="NLFlietext"/>
        <w:ind w:right="864"/>
        <w:jc w:val="both"/>
        <w:rPr>
          <w:rStyle w:val="NLFlietextZchn"/>
          <w:noProof w:val="0"/>
          <w:lang w:val="pl-PL"/>
        </w:rPr>
      </w:pPr>
    </w:p>
    <w:p w14:paraId="6B9BFACC" w14:textId="0EF553E2" w:rsidR="001632F7" w:rsidRPr="00D87F21" w:rsidRDefault="00995753" w:rsidP="00AC792D">
      <w:pPr>
        <w:pStyle w:val="NLFlietext"/>
        <w:ind w:right="864"/>
        <w:jc w:val="both"/>
        <w:rPr>
          <w:rStyle w:val="NLFlietextZchn"/>
          <w:noProof w:val="0"/>
          <w:lang w:val="pl-PL"/>
        </w:rPr>
      </w:pPr>
      <w:r w:rsidRPr="00995753">
        <w:rPr>
          <w:rStyle w:val="NLFlietextZchn"/>
          <w:rFonts w:ascii="Allianz Neo" w:hAnsi="Allianz Neo"/>
          <w:noProof w:val="0"/>
          <w:lang w:val="pl-PL"/>
        </w:rPr>
        <w:t>W tej sytuacji należy odpowiednio zintensyfikować i usprawnić politykę luzowania, aby ustabilizować gospodarkę</w:t>
      </w:r>
      <w:r w:rsidR="003A44E3" w:rsidRPr="00D87F21">
        <w:rPr>
          <w:rStyle w:val="NLFlietextZchn"/>
          <w:rFonts w:ascii="Allianz Neo" w:hAnsi="Allianz Neo"/>
          <w:noProof w:val="0"/>
          <w:lang w:val="pl-PL"/>
        </w:rPr>
        <w:t>.</w:t>
      </w:r>
      <w:r w:rsidR="003B5A88" w:rsidRPr="00D87F21">
        <w:rPr>
          <w:rStyle w:val="NLFlietextZchn"/>
          <w:noProof w:val="0"/>
          <w:lang w:val="pl-PL"/>
        </w:rPr>
        <w:t xml:space="preserve"> </w:t>
      </w:r>
      <w:r w:rsidR="00471B38" w:rsidRPr="00471B38">
        <w:rPr>
          <w:rStyle w:val="NLFlietextZchn"/>
          <w:rFonts w:ascii="Allianz Neo" w:hAnsi="Allianz Neo"/>
          <w:noProof w:val="0"/>
          <w:lang w:val="pl-PL"/>
        </w:rPr>
        <w:t>Spodziewamy się kolejnej obniżki stóp o 10 punktów bazowych i obniżki oczekiwanej stopy zwrotu (RRR) o 50 punktów bazowych w pierwszej połowie tego roku, a w razie potrzeby kolejnych obniżek w drugim półroczu</w:t>
      </w:r>
      <w:r w:rsidR="00AA3A32" w:rsidRPr="00D87F21">
        <w:rPr>
          <w:rStyle w:val="NLFlietextZchn"/>
          <w:rFonts w:ascii="Allianz Neo" w:hAnsi="Allianz Neo"/>
          <w:noProof w:val="0"/>
          <w:lang w:val="pl-PL"/>
        </w:rPr>
        <w:t xml:space="preserve">. </w:t>
      </w:r>
      <w:r w:rsidR="0003560A" w:rsidRPr="0003560A">
        <w:rPr>
          <w:rStyle w:val="NLFlietextZchn"/>
          <w:rFonts w:ascii="Allianz Neo" w:hAnsi="Allianz Neo"/>
          <w:noProof w:val="0"/>
          <w:lang w:val="pl-PL"/>
        </w:rPr>
        <w:t>Dodatkowy dług publiczny przeznaczony na inwestycje infrastrukturalne powinien wynieść 3.750 mld RMB (ok. 3% nominalnego PKB w 2022 roku)</w:t>
      </w:r>
      <w:r w:rsidR="00AA3A32" w:rsidRPr="00D87F21">
        <w:rPr>
          <w:rStyle w:val="NLFlietextZchn"/>
          <w:rFonts w:ascii="Allianz Neo" w:hAnsi="Allianz Neo"/>
          <w:noProof w:val="0"/>
          <w:lang w:val="pl-PL"/>
        </w:rPr>
        <w:t>.</w:t>
      </w:r>
      <w:r w:rsidR="00AA3A32" w:rsidRPr="00D87F21">
        <w:rPr>
          <w:rStyle w:val="NLFlietextZchn"/>
          <w:noProof w:val="0"/>
          <w:lang w:val="pl-PL"/>
        </w:rPr>
        <w:t xml:space="preserve"> </w:t>
      </w:r>
      <w:r w:rsidR="006C14C6" w:rsidRPr="006C14C6">
        <w:rPr>
          <w:rStyle w:val="NLFlietextZchn"/>
          <w:noProof w:val="0"/>
          <w:lang w:val="pl-PL"/>
        </w:rPr>
        <w:t>Po gwałtownym i szybkim zacieśnianiu przez prawie rok, w drugiej połowie 2021 roku rozpoczę</w:t>
      </w:r>
      <w:r w:rsidR="00E02F26">
        <w:rPr>
          <w:rStyle w:val="NLFlietextZchn"/>
          <w:noProof w:val="0"/>
          <w:lang w:val="pl-PL"/>
        </w:rPr>
        <w:t>ł</w:t>
      </w:r>
      <w:r w:rsidR="006C14C6" w:rsidRPr="006C14C6">
        <w:rPr>
          <w:rStyle w:val="NLFlietextZchn"/>
          <w:noProof w:val="0"/>
          <w:lang w:val="pl-PL"/>
        </w:rPr>
        <w:t xml:space="preserve">o </w:t>
      </w:r>
      <w:r w:rsidR="00E02F26">
        <w:rPr>
          <w:rStyle w:val="NLFlietextZchn"/>
          <w:noProof w:val="0"/>
          <w:lang w:val="pl-PL"/>
        </w:rPr>
        <w:t xml:space="preserve">się </w:t>
      </w:r>
      <w:r w:rsidR="006C14C6" w:rsidRPr="006C14C6">
        <w:rPr>
          <w:rStyle w:val="NLFlietextZchn"/>
          <w:noProof w:val="0"/>
          <w:lang w:val="pl-PL"/>
        </w:rPr>
        <w:t xml:space="preserve">w Chinach luzowanie polityki pieniężnej poprzez interwencje płynnościowe i obniżki stóp procentowych przez </w:t>
      </w:r>
      <w:r w:rsidR="00E02F26">
        <w:rPr>
          <w:rStyle w:val="NLFlietextZchn"/>
          <w:noProof w:val="0"/>
          <w:lang w:val="pl-PL"/>
        </w:rPr>
        <w:t xml:space="preserve">Bank Ludowy Chin (PBOC) </w:t>
      </w:r>
      <w:r w:rsidR="006C14C6" w:rsidRPr="006C14C6">
        <w:rPr>
          <w:rStyle w:val="NLFlietextZchn"/>
          <w:noProof w:val="0"/>
          <w:lang w:val="pl-PL"/>
        </w:rPr>
        <w:t>oraz apele o przyspieszenie wydatków rządowych</w:t>
      </w:r>
      <w:r w:rsidR="00E36FA1" w:rsidRPr="00D87F21">
        <w:rPr>
          <w:rStyle w:val="NLFlietextZchn"/>
          <w:noProof w:val="0"/>
          <w:lang w:val="pl-PL"/>
        </w:rPr>
        <w:t xml:space="preserve">. </w:t>
      </w:r>
      <w:r w:rsidR="006C14C6" w:rsidRPr="006C14C6">
        <w:rPr>
          <w:rStyle w:val="NLFlietextZchn"/>
          <w:noProof w:val="0"/>
          <w:lang w:val="pl-PL"/>
        </w:rPr>
        <w:t xml:space="preserve">Zmiana </w:t>
      </w:r>
      <w:r w:rsidR="006C14C6" w:rsidRPr="006C14C6">
        <w:rPr>
          <w:rStyle w:val="NLFlietextZchn"/>
          <w:noProof w:val="0"/>
          <w:lang w:val="pl-PL"/>
        </w:rPr>
        <w:lastRenderedPageBreak/>
        <w:t>kursu polityki stała się jeszcze bardziej widoczna w ciągu ostatnich kilku miesięcy, ale potrzeba jeszcze więcej działań, aby wzmocnić zaufanie i ustabilizować gospodarkę</w:t>
      </w:r>
      <w:r w:rsidR="001632F7" w:rsidRPr="00D87F21">
        <w:rPr>
          <w:rStyle w:val="NLFlietextZchn"/>
          <w:noProof w:val="0"/>
          <w:lang w:val="pl-PL"/>
        </w:rPr>
        <w:t>.</w:t>
      </w:r>
    </w:p>
    <w:p w14:paraId="59F14451" w14:textId="77777777" w:rsidR="00AA3A32" w:rsidRPr="00D87F21" w:rsidRDefault="00AA3A32" w:rsidP="00AC792D">
      <w:pPr>
        <w:pStyle w:val="NLFlietext"/>
        <w:ind w:right="864"/>
        <w:jc w:val="both"/>
        <w:rPr>
          <w:rStyle w:val="NLFlietextZchn"/>
          <w:noProof w:val="0"/>
          <w:lang w:val="pl-PL"/>
        </w:rPr>
      </w:pPr>
    </w:p>
    <w:p w14:paraId="17D6B9F6" w14:textId="19593246" w:rsidR="001A12E1" w:rsidRPr="00D87F21" w:rsidRDefault="00655F1A" w:rsidP="00AC792D">
      <w:pPr>
        <w:pStyle w:val="NLFlietext"/>
        <w:ind w:right="864"/>
        <w:jc w:val="both"/>
        <w:rPr>
          <w:rStyle w:val="NLFlietextZchn"/>
          <w:noProof w:val="0"/>
          <w:lang w:val="pl-PL"/>
        </w:rPr>
      </w:pPr>
      <w:r>
        <w:rPr>
          <w:rStyle w:val="NLFlietextZchn"/>
          <w:noProof w:val="0"/>
          <w:lang w:val="pl-PL"/>
        </w:rPr>
        <w:t xml:space="preserve">Z fiskalnego punktu widzenia </w:t>
      </w:r>
      <w:r w:rsidR="00C90E4D" w:rsidRPr="00C90E4D">
        <w:rPr>
          <w:rStyle w:val="NLFlietextZchn"/>
          <w:noProof w:val="0"/>
          <w:lang w:val="pl-PL"/>
        </w:rPr>
        <w:t xml:space="preserve">wydaje się, że wsparcie polityczne na razie </w:t>
      </w:r>
      <w:r w:rsidR="00E02F26">
        <w:rPr>
          <w:rStyle w:val="NLFlietextZchn"/>
          <w:noProof w:val="0"/>
          <w:lang w:val="pl-PL"/>
        </w:rPr>
        <w:t xml:space="preserve">przynosi efekty </w:t>
      </w:r>
      <w:r w:rsidR="00C90E4D" w:rsidRPr="00C90E4D">
        <w:rPr>
          <w:rStyle w:val="NLFlietextZchn"/>
          <w:noProof w:val="0"/>
          <w:lang w:val="pl-PL"/>
        </w:rPr>
        <w:t>zbyt wolno, prawdopodobnie ze względu na sprzeczne priorytety krótko- i długoterminowe</w:t>
      </w:r>
      <w:r w:rsidR="001632F7" w:rsidRPr="00D87F21">
        <w:rPr>
          <w:rStyle w:val="NLFlietextZchn"/>
          <w:noProof w:val="0"/>
          <w:lang w:val="pl-PL"/>
        </w:rPr>
        <w:t xml:space="preserve">. </w:t>
      </w:r>
      <w:r w:rsidR="007E3A07" w:rsidRPr="007E3A07">
        <w:rPr>
          <w:rStyle w:val="NLFlietextZchn"/>
          <w:noProof w:val="0"/>
          <w:lang w:val="pl-PL"/>
        </w:rPr>
        <w:t>Z najnowszych danych wynika, że dochody i wydatki budżetowe w grudniu nadal spadały (w ujęciu rocznym), pomimo apelu rządu o bardziej proaktywną politykę fiskalną</w:t>
      </w:r>
      <w:r w:rsidR="001632F7" w:rsidRPr="00D87F21">
        <w:rPr>
          <w:rStyle w:val="NLFlietextZchn"/>
          <w:noProof w:val="0"/>
          <w:lang w:val="pl-PL"/>
        </w:rPr>
        <w:t xml:space="preserve">. </w:t>
      </w:r>
      <w:r w:rsidR="00842EB2" w:rsidRPr="00842EB2">
        <w:rPr>
          <w:rStyle w:val="NLFlietextZchn"/>
          <w:noProof w:val="0"/>
          <w:lang w:val="pl-PL"/>
        </w:rPr>
        <w:t>Najprawdopodobniej wynika to z faktu, że samorządy lokalne są również zobowiązane do dbania o długoterminową stabilność zadłużenia. W dalszej perspektywie, dochody fiskalne zapewne pozostaną na niskim poziomie w pierwszym półroczu 2022 (ze względu na epidemię Covid-19 i problemy w sektorze nieruchomości), ale wydatki fiskalne powinny przyspieszyć dzięki jaśniejszym wytycznym w zakresie finansowania rządowego, np. poprzez emisję specjalnych obligacji</w:t>
      </w:r>
      <w:r w:rsidR="001632F7" w:rsidRPr="00D87F21">
        <w:rPr>
          <w:rStyle w:val="NLFlietextZchn"/>
          <w:noProof w:val="0"/>
          <w:lang w:val="pl-PL"/>
        </w:rPr>
        <w:t xml:space="preserve">. </w:t>
      </w:r>
      <w:r w:rsidR="00A675AD" w:rsidRPr="00A675AD">
        <w:rPr>
          <w:rStyle w:val="NLFlietextZchn"/>
          <w:noProof w:val="0"/>
          <w:lang w:val="pl-PL"/>
        </w:rPr>
        <w:t>Roczny limit emisyjny dla tych instrumentów zostanie ustalony na początku marca (podczas dwóch posiedzeń parlamentu), jednak władze centralne już teraz nakazały samorządom lokalnym rozpoczęcie kampanii emisyjnej (zob. Rys. 2) w celu wsparcia wydatków fiskalnych i inwestycji infrastrukturalnych</w:t>
      </w:r>
      <w:r w:rsidR="001632F7" w:rsidRPr="00D87F21">
        <w:rPr>
          <w:rStyle w:val="NLFlietextZchn"/>
          <w:noProof w:val="0"/>
          <w:lang w:val="pl-PL"/>
        </w:rPr>
        <w:t>.</w:t>
      </w:r>
    </w:p>
    <w:p w14:paraId="23A8C060" w14:textId="77777777" w:rsidR="001A12E1" w:rsidRPr="00D87F21" w:rsidRDefault="001A12E1" w:rsidP="00AC792D">
      <w:pPr>
        <w:pStyle w:val="NLFlietext"/>
        <w:ind w:right="864"/>
        <w:jc w:val="both"/>
        <w:rPr>
          <w:rStyle w:val="NLFlietextZchn"/>
          <w:noProof w:val="0"/>
          <w:lang w:val="pl-PL"/>
        </w:rPr>
      </w:pPr>
    </w:p>
    <w:p w14:paraId="1BE8EA95" w14:textId="1CDA5D93" w:rsidR="0018027D" w:rsidRPr="00D87F21" w:rsidRDefault="00547D7D" w:rsidP="00A5022F">
      <w:pPr>
        <w:pStyle w:val="NLFlietext"/>
        <w:ind w:right="864"/>
        <w:jc w:val="both"/>
        <w:rPr>
          <w:rStyle w:val="NLFlietextZchn"/>
          <w:noProof w:val="0"/>
          <w:lang w:val="pl-PL"/>
        </w:rPr>
      </w:pPr>
      <w:r w:rsidRPr="00547D7D">
        <w:rPr>
          <w:rStyle w:val="NLFlietextZchn"/>
          <w:noProof w:val="0"/>
          <w:lang w:val="pl-PL"/>
        </w:rPr>
        <w:t>Naszym zdaniem cel na 2022 rok w zakresie specjalnych obligacji samorządowych powinien wynieść 3.750 mld RMB (ok. 3% nominalnego PKB w 2022) wobec 3.650 mld RMB w 2021 roku (oraz 3.750 mld RMB w 2020).</w:t>
      </w:r>
      <w:r w:rsidR="0070730A" w:rsidRPr="00D87F21">
        <w:rPr>
          <w:rStyle w:val="NLFlietextZchn"/>
          <w:noProof w:val="0"/>
          <w:lang w:val="pl-PL"/>
        </w:rPr>
        <w:t xml:space="preserve"> </w:t>
      </w:r>
      <w:r w:rsidR="006F2A9B" w:rsidRPr="006F2A9B">
        <w:rPr>
          <w:rStyle w:val="NLFlietextZchn"/>
          <w:noProof w:val="0"/>
          <w:lang w:val="pl-PL"/>
        </w:rPr>
        <w:t xml:space="preserve">Prawdopodobnie już w styczniu 2022 wyemitowano specjalne obligacje o wartości 480 mld RMB. Takie wydatki publiczne będą ukierunkowane na finansowanie projektów </w:t>
      </w:r>
      <w:r w:rsidR="004316D8">
        <w:rPr>
          <w:rStyle w:val="NLFlietextZchn"/>
          <w:noProof w:val="0"/>
          <w:lang w:val="pl-PL"/>
        </w:rPr>
        <w:t>„</w:t>
      </w:r>
      <w:r w:rsidR="006F2A9B" w:rsidRPr="006F2A9B">
        <w:rPr>
          <w:rStyle w:val="NLFlietextZchn"/>
          <w:noProof w:val="0"/>
          <w:lang w:val="pl-PL"/>
        </w:rPr>
        <w:t>nowej infrastruktury</w:t>
      </w:r>
      <w:r w:rsidR="004316D8">
        <w:rPr>
          <w:rStyle w:val="NLFlietextZchn"/>
          <w:noProof w:val="0"/>
          <w:lang w:val="pl-PL"/>
        </w:rPr>
        <w:t>”</w:t>
      </w:r>
      <w:r w:rsidR="006F2A9B" w:rsidRPr="006F2A9B">
        <w:rPr>
          <w:rStyle w:val="NLFlietextZchn"/>
          <w:noProof w:val="0"/>
          <w:lang w:val="pl-PL"/>
        </w:rPr>
        <w:t xml:space="preserve">, mających na celu ułatwienie zielonej transformacji, realizację założeń dotyczących zaawansowanej produkcji i cyfryzacji, nie </w:t>
      </w:r>
      <w:r w:rsidR="00A50A2C">
        <w:rPr>
          <w:rStyle w:val="NLFlietextZchn"/>
          <w:noProof w:val="0"/>
          <w:lang w:val="pl-PL"/>
        </w:rPr>
        <w:t xml:space="preserve">zaś </w:t>
      </w:r>
      <w:r w:rsidR="006F2A9B" w:rsidRPr="006F2A9B">
        <w:rPr>
          <w:rStyle w:val="NLFlietextZchn"/>
          <w:noProof w:val="0"/>
          <w:lang w:val="pl-PL"/>
        </w:rPr>
        <w:t xml:space="preserve">na </w:t>
      </w:r>
      <w:r w:rsidR="00A50A2C">
        <w:rPr>
          <w:rStyle w:val="NLFlietextZchn"/>
          <w:noProof w:val="0"/>
          <w:lang w:val="pl-PL"/>
        </w:rPr>
        <w:t>„</w:t>
      </w:r>
      <w:r w:rsidR="006F2A9B" w:rsidRPr="006F2A9B">
        <w:rPr>
          <w:rStyle w:val="NLFlietextZchn"/>
          <w:noProof w:val="0"/>
          <w:lang w:val="pl-PL"/>
        </w:rPr>
        <w:t>brązową</w:t>
      </w:r>
      <w:r w:rsidR="00A50A2C">
        <w:rPr>
          <w:rStyle w:val="NLFlietextZchn"/>
          <w:noProof w:val="0"/>
          <w:lang w:val="pl-PL"/>
        </w:rPr>
        <w:t>”</w:t>
      </w:r>
      <w:r w:rsidR="006F2A9B" w:rsidRPr="006F2A9B">
        <w:rPr>
          <w:rStyle w:val="NLFlietextZchn"/>
          <w:noProof w:val="0"/>
          <w:lang w:val="pl-PL"/>
        </w:rPr>
        <w:t xml:space="preserve"> infrastrukturę sieciową, taką jak autostrady, koleje i lotniska, na której koncentrowały się poprzednie cykle luzowania polityki pieniężnej</w:t>
      </w:r>
      <w:r w:rsidR="000854DD" w:rsidRPr="00D87F21">
        <w:rPr>
          <w:rStyle w:val="NLFlietextZchn"/>
          <w:noProof w:val="0"/>
          <w:lang w:val="pl-PL"/>
        </w:rPr>
        <w:t xml:space="preserve">. </w:t>
      </w:r>
      <w:r w:rsidR="00FC2A70" w:rsidRPr="00FC2A70">
        <w:rPr>
          <w:rStyle w:val="NLFlietextZchn"/>
          <w:noProof w:val="0"/>
          <w:lang w:val="pl-PL"/>
        </w:rPr>
        <w:t>Z tego powodu, krótkoterminowe skutki popytowe obecnego rozluźnienia polityki fiskalnej mogą być bardziej odczuwalne niż w przeszłości ze względu na wyższy mnożnik fiskalny</w:t>
      </w:r>
      <w:r w:rsidR="003F093C" w:rsidRPr="00D87F21">
        <w:rPr>
          <w:rStyle w:val="Odwoanieprzypisudolnego"/>
          <w:noProof w:val="0"/>
          <w:lang w:val="pl-PL"/>
        </w:rPr>
        <w:footnoteReference w:id="3"/>
      </w:r>
      <w:r w:rsidR="004B6BC6" w:rsidRPr="00D87F21">
        <w:rPr>
          <w:rStyle w:val="NLFlietextZchn"/>
          <w:noProof w:val="0"/>
          <w:lang w:val="pl-PL"/>
        </w:rPr>
        <w:t xml:space="preserve">. </w:t>
      </w:r>
      <w:r w:rsidR="00582693" w:rsidRPr="00582693">
        <w:rPr>
          <w:rStyle w:val="NLFlietextZchn"/>
          <w:noProof w:val="0"/>
          <w:lang w:val="pl-PL"/>
        </w:rPr>
        <w:t>Długoterminowy wpływ na potencjalny wzrost może być jeszcze bardziej znaczący</w:t>
      </w:r>
      <w:r w:rsidR="000854DD" w:rsidRPr="00D87F21">
        <w:rPr>
          <w:rStyle w:val="Odwoanieprzypisudolnego"/>
          <w:noProof w:val="0"/>
          <w:lang w:val="pl-PL"/>
        </w:rPr>
        <w:footnoteReference w:id="4"/>
      </w:r>
      <w:r w:rsidR="00A07F20" w:rsidRPr="00D87F21">
        <w:rPr>
          <w:rStyle w:val="NLFlietextZchn"/>
          <w:noProof w:val="0"/>
          <w:lang w:val="pl-PL"/>
        </w:rPr>
        <w:t>.</w:t>
      </w:r>
      <w:r w:rsidR="000854DD" w:rsidRPr="00D87F21">
        <w:rPr>
          <w:rStyle w:val="NLFlietextZchn"/>
          <w:noProof w:val="0"/>
          <w:lang w:val="pl-PL"/>
        </w:rPr>
        <w:t xml:space="preserve"> </w:t>
      </w:r>
      <w:r w:rsidR="00AC6ED5" w:rsidRPr="00AC6ED5">
        <w:rPr>
          <w:rStyle w:val="NLFlietextZchn"/>
          <w:noProof w:val="0"/>
          <w:lang w:val="pl-PL"/>
        </w:rPr>
        <w:t>Rzeczywistą skuteczność planowanych bodźców fiskalnych należy jednak rozpatrywać w kontekście gotowości władz lokalnych do ich realizacji, stabilności budżetowej i warunków finansowych. Inwestycje publiczne wspierane przez luzowanie polityki pieniężnej zazwyczaj są najbardziej skuteczne</w:t>
      </w:r>
      <w:r w:rsidR="000854DD" w:rsidRPr="00D87F21">
        <w:rPr>
          <w:rStyle w:val="NLFlietextZchn"/>
          <w:noProof w:val="0"/>
          <w:lang w:val="pl-PL"/>
        </w:rPr>
        <w:t>.</w:t>
      </w:r>
    </w:p>
    <w:p w14:paraId="517C2973" w14:textId="77777777" w:rsidR="00A07F20" w:rsidRPr="00D87F21" w:rsidRDefault="00A07F20" w:rsidP="00AC792D">
      <w:pPr>
        <w:pStyle w:val="NLFlietext"/>
        <w:ind w:right="864"/>
        <w:jc w:val="both"/>
        <w:rPr>
          <w:rStyle w:val="NLFlietextZchn"/>
          <w:noProof w:val="0"/>
          <w:lang w:val="pl-PL"/>
        </w:rPr>
      </w:pPr>
    </w:p>
    <w:p w14:paraId="234EFA05" w14:textId="7C4AB2D9" w:rsidR="00472404" w:rsidRPr="00D87F21" w:rsidRDefault="007500A3" w:rsidP="00472404">
      <w:pPr>
        <w:pStyle w:val="NLFlietext"/>
        <w:ind w:right="864"/>
        <w:jc w:val="both"/>
        <w:rPr>
          <w:rStyle w:val="NLFlietextZchn"/>
          <w:noProof w:val="0"/>
          <w:lang w:val="pl-PL"/>
        </w:rPr>
      </w:pPr>
      <w:r>
        <w:rPr>
          <w:rStyle w:val="NLFlietextZchn"/>
          <w:noProof w:val="0"/>
          <w:lang w:val="pl-PL"/>
        </w:rPr>
        <w:t>Rysunek</w:t>
      </w:r>
      <w:r w:rsidR="00472404" w:rsidRPr="00D87F21">
        <w:rPr>
          <w:rStyle w:val="NLFlietextZchn"/>
          <w:noProof w:val="0"/>
          <w:lang w:val="pl-PL"/>
        </w:rPr>
        <w:t xml:space="preserve"> 2 – N</w:t>
      </w:r>
      <w:r>
        <w:rPr>
          <w:rStyle w:val="NLFlietextZchn"/>
          <w:noProof w:val="0"/>
          <w:lang w:val="pl-PL"/>
        </w:rPr>
        <w:t xml:space="preserve">owa emisja obligacji specjalnych przez samorządy lokalne </w:t>
      </w:r>
      <w:r w:rsidR="00472404" w:rsidRPr="00D87F21">
        <w:rPr>
          <w:rStyle w:val="NLFlietextZchn"/>
          <w:noProof w:val="0"/>
          <w:lang w:val="pl-PL"/>
        </w:rPr>
        <w:t>(</w:t>
      </w:r>
      <w:r>
        <w:rPr>
          <w:rStyle w:val="NLFlietextZchn"/>
          <w:noProof w:val="0"/>
          <w:lang w:val="pl-PL"/>
        </w:rPr>
        <w:t xml:space="preserve">w mld </w:t>
      </w:r>
      <w:r w:rsidR="00472404" w:rsidRPr="00D87F21">
        <w:rPr>
          <w:rStyle w:val="NLFlietextZchn"/>
          <w:noProof w:val="0"/>
          <w:lang w:val="pl-PL"/>
        </w:rPr>
        <w:t>RMB)</w:t>
      </w:r>
    </w:p>
    <w:p w14:paraId="27DA521B" w14:textId="77777777" w:rsidR="00472404" w:rsidRPr="00D87F21" w:rsidRDefault="00472404" w:rsidP="00472404">
      <w:pPr>
        <w:pStyle w:val="NLFlietext"/>
        <w:ind w:right="864"/>
        <w:jc w:val="both"/>
        <w:rPr>
          <w:rStyle w:val="NLFlietextZchn"/>
          <w:noProof w:val="0"/>
          <w:lang w:val="pl-PL"/>
        </w:rPr>
      </w:pPr>
      <w:r w:rsidRPr="00D87F21">
        <w:rPr>
          <w:rStyle w:val="NLFlietextZchn"/>
          <w:lang w:val="pl-PL" w:eastAsia="pl-PL"/>
        </w:rPr>
        <w:lastRenderedPageBreak/>
        <w:drawing>
          <wp:inline distT="0" distB="0" distL="0" distR="0" wp14:anchorId="7FC80035" wp14:editId="36BCFA60">
            <wp:extent cx="3600000" cy="21600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160000"/>
                    </a:xfrm>
                    <a:prstGeom prst="rect">
                      <a:avLst/>
                    </a:prstGeom>
                    <a:noFill/>
                    <a:ln>
                      <a:noFill/>
                    </a:ln>
                  </pic:spPr>
                </pic:pic>
              </a:graphicData>
            </a:graphic>
          </wp:inline>
        </w:drawing>
      </w:r>
    </w:p>
    <w:p w14:paraId="7D8CA9CD" w14:textId="2C7DCD3B" w:rsidR="00472404" w:rsidRPr="00D87F21" w:rsidRDefault="0085723C" w:rsidP="00472404">
      <w:pPr>
        <w:pStyle w:val="NLFlietext"/>
        <w:ind w:left="3542" w:right="864"/>
        <w:rPr>
          <w:rStyle w:val="NLFlietextZchn"/>
          <w:i/>
          <w:noProof w:val="0"/>
          <w:sz w:val="16"/>
          <w:lang w:val="pl-PL"/>
        </w:rPr>
      </w:pPr>
      <w:r>
        <w:rPr>
          <w:rStyle w:val="NLFlietextZchn"/>
          <w:i/>
          <w:noProof w:val="0"/>
          <w:sz w:val="16"/>
          <w:lang w:val="pl-PL"/>
        </w:rPr>
        <w:t>Źródło</w:t>
      </w:r>
      <w:r w:rsidR="00472404" w:rsidRPr="00D87F21">
        <w:rPr>
          <w:rStyle w:val="NLFlietextZchn"/>
          <w:i/>
          <w:noProof w:val="0"/>
          <w:sz w:val="16"/>
          <w:lang w:val="pl-PL"/>
        </w:rPr>
        <w:t>: Minist</w:t>
      </w:r>
      <w:r>
        <w:rPr>
          <w:rStyle w:val="NLFlietextZchn"/>
          <w:i/>
          <w:noProof w:val="0"/>
          <w:sz w:val="16"/>
          <w:lang w:val="pl-PL"/>
        </w:rPr>
        <w:t xml:space="preserve">erstwo Finansów </w:t>
      </w:r>
      <w:r w:rsidR="00472404" w:rsidRPr="00D87F21">
        <w:rPr>
          <w:rStyle w:val="NLFlietextZchn"/>
          <w:i/>
          <w:noProof w:val="0"/>
          <w:sz w:val="16"/>
          <w:lang w:val="pl-PL"/>
        </w:rPr>
        <w:t xml:space="preserve">Chin, Euler Hermes, </w:t>
      </w:r>
      <w:r>
        <w:rPr>
          <w:rStyle w:val="NLFlietextZchn"/>
          <w:i/>
          <w:noProof w:val="0"/>
          <w:sz w:val="16"/>
          <w:lang w:val="pl-PL"/>
        </w:rPr>
        <w:t xml:space="preserve">Dział Analiz </w:t>
      </w:r>
      <w:r w:rsidR="00472404" w:rsidRPr="00D87F21">
        <w:rPr>
          <w:rStyle w:val="NLFlietextZchn"/>
          <w:i/>
          <w:noProof w:val="0"/>
          <w:sz w:val="16"/>
          <w:lang w:val="pl-PL"/>
        </w:rPr>
        <w:t>Allianz</w:t>
      </w:r>
    </w:p>
    <w:p w14:paraId="185B0F11" w14:textId="77777777" w:rsidR="00472404" w:rsidRPr="00D87F21" w:rsidRDefault="00472404" w:rsidP="00472404">
      <w:pPr>
        <w:pStyle w:val="NLFlietext"/>
        <w:ind w:right="864"/>
        <w:jc w:val="both"/>
        <w:rPr>
          <w:rStyle w:val="NLFlietextZchn"/>
          <w:noProof w:val="0"/>
          <w:lang w:val="pl-PL"/>
        </w:rPr>
      </w:pPr>
    </w:p>
    <w:p w14:paraId="785DC0BC" w14:textId="6E42D37D" w:rsidR="004B1BD8" w:rsidRPr="00D87F21" w:rsidRDefault="001D1DE9" w:rsidP="00833F99">
      <w:pPr>
        <w:pStyle w:val="NLFlietext"/>
        <w:ind w:right="864"/>
        <w:jc w:val="both"/>
        <w:rPr>
          <w:rStyle w:val="NLFlietextZchn"/>
          <w:noProof w:val="0"/>
          <w:lang w:val="pl-PL"/>
        </w:rPr>
      </w:pPr>
      <w:r w:rsidRPr="001D1DE9">
        <w:rPr>
          <w:rStyle w:val="NLFlietextZchn"/>
          <w:noProof w:val="0"/>
          <w:lang w:val="pl-PL"/>
        </w:rPr>
        <w:t xml:space="preserve">Jednak po stronie monetarnej reakcja polityczna była szybsza </w:t>
      </w:r>
      <w:r w:rsidR="00427D7A">
        <w:rPr>
          <w:rStyle w:val="NLFlietextZchn"/>
          <w:noProof w:val="0"/>
          <w:lang w:val="pl-PL"/>
        </w:rPr>
        <w:t>–</w:t>
      </w:r>
      <w:r w:rsidRPr="001D1DE9">
        <w:rPr>
          <w:rStyle w:val="NLFlietextZchn"/>
          <w:noProof w:val="0"/>
          <w:lang w:val="pl-PL"/>
        </w:rPr>
        <w:t xml:space="preserve"> w drugiej połowie 2021 dokonano dwóch obniżek stopy rezerw obowiązkowych. Następnie w styczniu 2022 roku nastąpiła obniżka stopy referencyjnej (jednorocznej stopy procentowej kredytu średnioterminowego) o 10 punktów bazowych, co doprowadziło do obniżki jednorocznej stopy oprocentowania kredytu (LPR) o 10 punktów bazowych oraz obniżki pięcioletniej stopy LPR o 5 punktów bazowych. </w:t>
      </w:r>
      <w:r w:rsidR="00427D7A">
        <w:rPr>
          <w:rStyle w:val="NLFlietextZchn"/>
          <w:noProof w:val="0"/>
          <w:lang w:val="pl-PL"/>
        </w:rPr>
        <w:t>Bank Ludowy Chin (</w:t>
      </w:r>
      <w:r w:rsidRPr="001D1DE9">
        <w:rPr>
          <w:rStyle w:val="NLFlietextZchn"/>
          <w:noProof w:val="0"/>
          <w:lang w:val="pl-PL"/>
        </w:rPr>
        <w:t>PBOC</w:t>
      </w:r>
      <w:r w:rsidR="00427D7A">
        <w:rPr>
          <w:rStyle w:val="NLFlietextZchn"/>
          <w:noProof w:val="0"/>
          <w:lang w:val="pl-PL"/>
        </w:rPr>
        <w:t>)</w:t>
      </w:r>
      <w:r w:rsidRPr="001D1DE9">
        <w:rPr>
          <w:rStyle w:val="NLFlietextZchn"/>
          <w:noProof w:val="0"/>
          <w:lang w:val="pl-PL"/>
        </w:rPr>
        <w:t xml:space="preserve"> był również aktywny w zakresie operacji na otwartym rynku w celu zapewnienia płynności (zob. Rys. 3)</w:t>
      </w:r>
      <w:r w:rsidR="00481A37" w:rsidRPr="00D87F21">
        <w:rPr>
          <w:rStyle w:val="NLFlietextZchn"/>
          <w:noProof w:val="0"/>
          <w:lang w:val="pl-PL"/>
        </w:rPr>
        <w:t>.</w:t>
      </w:r>
    </w:p>
    <w:p w14:paraId="3FB7EA07" w14:textId="77777777" w:rsidR="004B1BD8" w:rsidRPr="00D87F21" w:rsidRDefault="004B1BD8" w:rsidP="00833F99">
      <w:pPr>
        <w:pStyle w:val="NLFlietext"/>
        <w:ind w:right="864"/>
        <w:jc w:val="both"/>
        <w:rPr>
          <w:rStyle w:val="NLFlietextZchn"/>
          <w:noProof w:val="0"/>
          <w:lang w:val="pl-PL"/>
        </w:rPr>
      </w:pPr>
    </w:p>
    <w:p w14:paraId="0D99E098" w14:textId="080FE0DB" w:rsidR="00833F99" w:rsidRPr="00D87F21" w:rsidRDefault="00261E34" w:rsidP="00833F99">
      <w:pPr>
        <w:pStyle w:val="NLFlietext"/>
        <w:ind w:right="864"/>
        <w:jc w:val="both"/>
        <w:rPr>
          <w:rStyle w:val="NLFlietextZchn"/>
          <w:noProof w:val="0"/>
          <w:lang w:val="pl-PL"/>
        </w:rPr>
      </w:pPr>
      <w:r w:rsidRPr="00471B38">
        <w:rPr>
          <w:rStyle w:val="NLFlietextZchn"/>
          <w:rFonts w:ascii="Allianz Neo" w:hAnsi="Allianz Neo"/>
          <w:noProof w:val="0"/>
          <w:lang w:val="pl-PL"/>
        </w:rPr>
        <w:t>Spodziewamy się kolejnej obniżki stóp o 10 punktów bazowych i obniżki oczekiwanej stopy zwrotu (RRR) o 50 punktów bazowych w pierwszej połowie tego roku, a w razie potrzeby kolejnych obniżek w drugim półroczu</w:t>
      </w:r>
      <w:r>
        <w:rPr>
          <w:rStyle w:val="NLFlietextZchn"/>
          <w:rFonts w:ascii="Allianz Neo" w:hAnsi="Allianz Neo"/>
          <w:noProof w:val="0"/>
          <w:lang w:val="pl-PL"/>
        </w:rPr>
        <w:t xml:space="preserve"> </w:t>
      </w:r>
      <w:r w:rsidR="00C247AF" w:rsidRPr="00D87F21">
        <w:rPr>
          <w:rStyle w:val="NLFlietextZchn"/>
          <w:noProof w:val="0"/>
          <w:lang w:val="pl-PL"/>
        </w:rPr>
        <w:t>(</w:t>
      </w:r>
      <w:r w:rsidR="00323C18" w:rsidRPr="00323C18">
        <w:rPr>
          <w:rStyle w:val="NLFlietextZchn"/>
          <w:noProof w:val="0"/>
          <w:lang w:val="pl-PL"/>
        </w:rPr>
        <w:t>choć nie jest to nasz scenariusz bazowy</w:t>
      </w:r>
      <w:r w:rsidR="00C247AF" w:rsidRPr="00D87F21">
        <w:rPr>
          <w:rStyle w:val="NLFlietextZchn"/>
          <w:noProof w:val="0"/>
          <w:lang w:val="pl-PL"/>
        </w:rPr>
        <w:t>)</w:t>
      </w:r>
      <w:r w:rsidR="00833F99" w:rsidRPr="00D87F21">
        <w:rPr>
          <w:rStyle w:val="NLFlietextZchn"/>
          <w:noProof w:val="0"/>
          <w:lang w:val="pl-PL"/>
        </w:rPr>
        <w:t xml:space="preserve">. </w:t>
      </w:r>
      <w:r w:rsidR="007A3998" w:rsidRPr="007A3998">
        <w:rPr>
          <w:rStyle w:val="NLFlietextZchn"/>
          <w:noProof w:val="0"/>
          <w:lang w:val="pl-PL"/>
        </w:rPr>
        <w:t xml:space="preserve">Na konferencji prasowej w połowie stycznia, PBOC wyraźnie zmienił ton komunikacji na bardziej łagodny i prowzrostowy, podkreślając potrzebę forsowania szybszego wzrostu aktywności kredytowej. Istotnie, całkowity poziom zadłużenia Chin w relacji do PKB spadał przez pięć kwartałów aż do </w:t>
      </w:r>
      <w:r w:rsidR="000E3263">
        <w:rPr>
          <w:rStyle w:val="NLFlietextZchn"/>
          <w:noProof w:val="0"/>
          <w:lang w:val="pl-PL"/>
        </w:rPr>
        <w:t>ostatniego</w:t>
      </w:r>
      <w:r w:rsidR="007A3998" w:rsidRPr="007A3998">
        <w:rPr>
          <w:rStyle w:val="NLFlietextZchn"/>
          <w:noProof w:val="0"/>
          <w:lang w:val="pl-PL"/>
        </w:rPr>
        <w:t xml:space="preserve"> kwartału 2021 roku</w:t>
      </w:r>
      <w:r w:rsidR="00833F99" w:rsidRPr="00D87F21">
        <w:rPr>
          <w:rStyle w:val="NLFlietextZchn"/>
          <w:noProof w:val="0"/>
          <w:lang w:val="pl-PL"/>
        </w:rPr>
        <w:t xml:space="preserve">. </w:t>
      </w:r>
      <w:r w:rsidR="002F1D76" w:rsidRPr="002F1D76">
        <w:rPr>
          <w:rStyle w:val="NLFlietextZchn"/>
          <w:noProof w:val="0"/>
          <w:lang w:val="pl-PL"/>
        </w:rPr>
        <w:t>Powrót do poprzedniego poziomu maksymalnego oznacza, że wzrost zadłużenia może wynieść</w:t>
      </w:r>
      <w:r w:rsidR="000E3263">
        <w:rPr>
          <w:rStyle w:val="NLFlietextZchn"/>
          <w:noProof w:val="0"/>
          <w:lang w:val="pl-PL"/>
        </w:rPr>
        <w:t xml:space="preserve"> w 2022 roku</w:t>
      </w:r>
      <w:r w:rsidR="002F1D76" w:rsidRPr="002F1D76">
        <w:rPr>
          <w:rStyle w:val="NLFlietextZchn"/>
          <w:noProof w:val="0"/>
          <w:lang w:val="pl-PL"/>
        </w:rPr>
        <w:t xml:space="preserve"> 10,8%; dla porównania</w:t>
      </w:r>
      <w:r w:rsidR="005A4781">
        <w:rPr>
          <w:rStyle w:val="NLFlietextZchn"/>
          <w:noProof w:val="0"/>
          <w:lang w:val="pl-PL"/>
        </w:rPr>
        <w:t>,</w:t>
      </w:r>
      <w:r w:rsidR="002F1D76" w:rsidRPr="002F1D76">
        <w:rPr>
          <w:rStyle w:val="NLFlietextZchn"/>
          <w:noProof w:val="0"/>
          <w:lang w:val="pl-PL"/>
        </w:rPr>
        <w:t xml:space="preserve"> w 2021 roku wyniósł +10,3%, a w 2020: +13,3%</w:t>
      </w:r>
      <w:r w:rsidR="00833F99" w:rsidRPr="00D87F21">
        <w:rPr>
          <w:rStyle w:val="NLFlietextZchn"/>
          <w:noProof w:val="0"/>
          <w:lang w:val="pl-PL"/>
        </w:rPr>
        <w:t>.</w:t>
      </w:r>
      <w:r w:rsidR="00481A37" w:rsidRPr="00D87F21">
        <w:rPr>
          <w:rStyle w:val="NLFlietextZchn"/>
          <w:noProof w:val="0"/>
          <w:lang w:val="pl-PL"/>
        </w:rPr>
        <w:t xml:space="preserve"> </w:t>
      </w:r>
      <w:r w:rsidR="002F1D76" w:rsidRPr="002F1D76">
        <w:rPr>
          <w:rStyle w:val="NLFlietextZchn"/>
          <w:noProof w:val="0"/>
          <w:lang w:val="pl-PL"/>
        </w:rPr>
        <w:t xml:space="preserve">Aby rzeczywiście nastąpił ponowny wzrost wolumenu kredytów, PBOC musi również </w:t>
      </w:r>
      <w:r w:rsidR="005A4781">
        <w:rPr>
          <w:rStyle w:val="NLFlietextZchn"/>
          <w:noProof w:val="0"/>
          <w:lang w:val="pl-PL"/>
        </w:rPr>
        <w:t xml:space="preserve">odpowiednio </w:t>
      </w:r>
      <w:r w:rsidR="002F1D76" w:rsidRPr="002F1D76">
        <w:rPr>
          <w:rStyle w:val="NLFlietextZchn"/>
          <w:noProof w:val="0"/>
          <w:lang w:val="pl-PL"/>
        </w:rPr>
        <w:t>pokierować bankami w celu zwiększenia alokacji kredytów dla gospodarstw domowych i firm</w:t>
      </w:r>
      <w:r w:rsidR="00481A37" w:rsidRPr="00D87F21">
        <w:rPr>
          <w:rStyle w:val="NLFlietextZchn"/>
          <w:noProof w:val="0"/>
          <w:lang w:val="pl-PL"/>
        </w:rPr>
        <w:t>.</w:t>
      </w:r>
    </w:p>
    <w:p w14:paraId="6349D6B9" w14:textId="77777777" w:rsidR="00481A37" w:rsidRPr="00D87F21" w:rsidRDefault="00481A37" w:rsidP="00833F99">
      <w:pPr>
        <w:pStyle w:val="NLFlietext"/>
        <w:ind w:right="864"/>
        <w:jc w:val="both"/>
        <w:rPr>
          <w:rStyle w:val="NLFlietextZchn"/>
          <w:noProof w:val="0"/>
          <w:lang w:val="pl-PL"/>
        </w:rPr>
      </w:pPr>
    </w:p>
    <w:p w14:paraId="22BF5731" w14:textId="6431ECC0" w:rsidR="00481A37" w:rsidRDefault="002F1D76" w:rsidP="00481A37">
      <w:pPr>
        <w:pStyle w:val="NLFlietext"/>
        <w:ind w:right="864"/>
        <w:jc w:val="both"/>
        <w:rPr>
          <w:rStyle w:val="NLFlietextZchn"/>
          <w:noProof w:val="0"/>
          <w:lang w:val="pl-PL"/>
        </w:rPr>
      </w:pPr>
      <w:r>
        <w:rPr>
          <w:rStyle w:val="NLFlietextZchn"/>
          <w:noProof w:val="0"/>
          <w:lang w:val="pl-PL"/>
        </w:rPr>
        <w:t>Rysunek</w:t>
      </w:r>
      <w:r w:rsidR="00481A37" w:rsidRPr="00D87F21">
        <w:rPr>
          <w:rStyle w:val="NLFlietextZchn"/>
          <w:noProof w:val="0"/>
          <w:lang w:val="pl-PL"/>
        </w:rPr>
        <w:t xml:space="preserve"> </w:t>
      </w:r>
      <w:r w:rsidR="005D7CAF" w:rsidRPr="00D87F21">
        <w:rPr>
          <w:rStyle w:val="NLFlietextZchn"/>
          <w:noProof w:val="0"/>
          <w:lang w:val="pl-PL"/>
        </w:rPr>
        <w:t>3</w:t>
      </w:r>
      <w:r w:rsidR="00481A37" w:rsidRPr="00D87F21">
        <w:rPr>
          <w:rStyle w:val="NLFlietextZchn"/>
          <w:noProof w:val="0"/>
          <w:lang w:val="pl-PL"/>
        </w:rPr>
        <w:t xml:space="preserve"> –</w:t>
      </w:r>
      <w:r w:rsidR="004D571D" w:rsidRPr="00D87F21">
        <w:rPr>
          <w:rStyle w:val="NLFlietextZchn"/>
          <w:noProof w:val="0"/>
          <w:lang w:val="pl-PL"/>
        </w:rPr>
        <w:t xml:space="preserve"> </w:t>
      </w:r>
      <w:r>
        <w:rPr>
          <w:rStyle w:val="NLFlietextZchn"/>
          <w:noProof w:val="0"/>
          <w:lang w:val="pl-PL"/>
        </w:rPr>
        <w:t xml:space="preserve">Zastrzyk płynności od </w:t>
      </w:r>
      <w:r w:rsidR="004D571D" w:rsidRPr="00D87F21">
        <w:rPr>
          <w:rStyle w:val="NLFlietextZchn"/>
          <w:noProof w:val="0"/>
          <w:lang w:val="pl-PL"/>
        </w:rPr>
        <w:t>PBOC (</w:t>
      </w:r>
      <w:r>
        <w:rPr>
          <w:rStyle w:val="NLFlietextZchn"/>
          <w:noProof w:val="0"/>
          <w:lang w:val="pl-PL"/>
        </w:rPr>
        <w:t xml:space="preserve">mld </w:t>
      </w:r>
      <w:r w:rsidR="004D571D" w:rsidRPr="00D87F21">
        <w:rPr>
          <w:rStyle w:val="NLFlietextZchn"/>
          <w:noProof w:val="0"/>
          <w:lang w:val="pl-PL"/>
        </w:rPr>
        <w:t>RMB)</w:t>
      </w:r>
    </w:p>
    <w:p w14:paraId="6A546E9E" w14:textId="0F2CDC44" w:rsidR="005A4781" w:rsidRDefault="005A4781" w:rsidP="00481A37">
      <w:pPr>
        <w:pStyle w:val="NLFlietext"/>
        <w:ind w:right="864"/>
        <w:jc w:val="both"/>
        <w:rPr>
          <w:rStyle w:val="NLFlietextZchn"/>
          <w:noProof w:val="0"/>
          <w:lang w:val="pl-PL"/>
        </w:rPr>
      </w:pPr>
      <w:r w:rsidRPr="005A4781">
        <w:rPr>
          <w:rStyle w:val="NLFlietextZchn"/>
          <w:noProof w:val="0"/>
          <w:highlight w:val="green"/>
          <w:lang w:val="pl-PL"/>
        </w:rPr>
        <w:t>[opis]</w:t>
      </w:r>
    </w:p>
    <w:p w14:paraId="470AC70A" w14:textId="3B2F8113" w:rsidR="005A4781" w:rsidRDefault="005A4781" w:rsidP="00481A37">
      <w:pPr>
        <w:pStyle w:val="NLFlietext"/>
        <w:ind w:right="864"/>
        <w:jc w:val="both"/>
        <w:rPr>
          <w:rStyle w:val="NLFlietextZchn"/>
          <w:noProof w:val="0"/>
          <w:lang w:val="pl-PL"/>
        </w:rPr>
      </w:pPr>
      <w:r>
        <w:rPr>
          <w:rStyle w:val="NLFlietextZchn"/>
          <w:noProof w:val="0"/>
          <w:lang w:val="pl-PL"/>
        </w:rPr>
        <w:t>Operacje na otwartym rynku</w:t>
      </w:r>
    </w:p>
    <w:p w14:paraId="287777EA" w14:textId="3A190DAE" w:rsidR="005A4781" w:rsidRDefault="005A4781" w:rsidP="00481A37">
      <w:pPr>
        <w:pStyle w:val="NLFlietext"/>
        <w:ind w:right="864"/>
        <w:jc w:val="both"/>
        <w:rPr>
          <w:rStyle w:val="NLFlietextZchn"/>
          <w:noProof w:val="0"/>
          <w:lang w:val="pl-PL"/>
        </w:rPr>
      </w:pPr>
      <w:r>
        <w:rPr>
          <w:rStyle w:val="NLFlietextZchn"/>
          <w:noProof w:val="0"/>
          <w:lang w:val="pl-PL"/>
        </w:rPr>
        <w:t>Kredyty średnioterminowe</w:t>
      </w:r>
    </w:p>
    <w:p w14:paraId="5533915C" w14:textId="7209C2C9" w:rsidR="005A4781" w:rsidRDefault="005A4781" w:rsidP="00481A37">
      <w:pPr>
        <w:pStyle w:val="NLFlietext"/>
        <w:ind w:right="864"/>
        <w:jc w:val="both"/>
        <w:rPr>
          <w:rStyle w:val="NLFlietextZchn"/>
          <w:noProof w:val="0"/>
          <w:lang w:val="pl-PL"/>
        </w:rPr>
      </w:pPr>
      <w:r>
        <w:rPr>
          <w:rStyle w:val="NLFlietextZchn"/>
          <w:noProof w:val="0"/>
          <w:lang w:val="pl-PL"/>
        </w:rPr>
        <w:t>Kredyty bieżące</w:t>
      </w:r>
    </w:p>
    <w:p w14:paraId="5E14CA4C" w14:textId="7B827B79" w:rsidR="005A4781" w:rsidRDefault="005A4781" w:rsidP="00481A37">
      <w:pPr>
        <w:pStyle w:val="NLFlietext"/>
        <w:ind w:right="864"/>
        <w:jc w:val="both"/>
        <w:rPr>
          <w:rStyle w:val="NLFlietextZchn"/>
          <w:noProof w:val="0"/>
          <w:lang w:val="pl-PL"/>
        </w:rPr>
      </w:pPr>
      <w:r>
        <w:rPr>
          <w:rStyle w:val="NLFlietextZchn"/>
          <w:noProof w:val="0"/>
          <w:lang w:val="pl-PL"/>
        </w:rPr>
        <w:t>Docelowy poziom kredytów</w:t>
      </w:r>
    </w:p>
    <w:p w14:paraId="57C7C4DF" w14:textId="586C8ACC" w:rsidR="005A4781" w:rsidRDefault="005A4781" w:rsidP="00481A37">
      <w:pPr>
        <w:pStyle w:val="NLFlietext"/>
        <w:ind w:right="864"/>
        <w:jc w:val="both"/>
        <w:rPr>
          <w:rStyle w:val="NLFlietextZchn"/>
          <w:noProof w:val="0"/>
          <w:lang w:val="pl-PL"/>
        </w:rPr>
      </w:pPr>
      <w:r>
        <w:rPr>
          <w:rStyle w:val="NLFlietextZchn"/>
          <w:noProof w:val="0"/>
          <w:lang w:val="pl-PL"/>
        </w:rPr>
        <w:t>Wymogi w zakresie rezerw</w:t>
      </w:r>
    </w:p>
    <w:p w14:paraId="57158F72" w14:textId="447B70B9" w:rsidR="005A4781" w:rsidRPr="00D87F21" w:rsidRDefault="005A4781" w:rsidP="00481A37">
      <w:pPr>
        <w:pStyle w:val="NLFlietext"/>
        <w:ind w:right="864"/>
        <w:jc w:val="both"/>
        <w:rPr>
          <w:rStyle w:val="NLFlietextZchn"/>
          <w:noProof w:val="0"/>
          <w:lang w:val="pl-PL"/>
        </w:rPr>
      </w:pPr>
      <w:r>
        <w:rPr>
          <w:rStyle w:val="NLFlietextZchn"/>
          <w:noProof w:val="0"/>
          <w:lang w:val="pl-PL"/>
        </w:rPr>
        <w:t>Całkowity zastrzyk płynności</w:t>
      </w:r>
    </w:p>
    <w:p w14:paraId="2180C06E" w14:textId="77777777" w:rsidR="00481A37" w:rsidRPr="00D87F21" w:rsidRDefault="00C00A07" w:rsidP="00481A37">
      <w:pPr>
        <w:pStyle w:val="NLFlietext"/>
        <w:ind w:right="864"/>
        <w:jc w:val="both"/>
        <w:rPr>
          <w:rStyle w:val="NLFlietextZchn"/>
          <w:noProof w:val="0"/>
          <w:lang w:val="pl-PL"/>
        </w:rPr>
      </w:pPr>
      <w:r w:rsidRPr="00D87F21">
        <w:rPr>
          <w:rStyle w:val="NLFlietextZchn"/>
          <w:lang w:val="pl-PL" w:eastAsia="pl-PL"/>
        </w:rPr>
        <w:lastRenderedPageBreak/>
        <w:drawing>
          <wp:inline distT="0" distB="0" distL="0" distR="0" wp14:anchorId="0ADDF7F0" wp14:editId="007D7B79">
            <wp:extent cx="3600000" cy="220928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209285"/>
                    </a:xfrm>
                    <a:prstGeom prst="rect">
                      <a:avLst/>
                    </a:prstGeom>
                    <a:noFill/>
                    <a:ln>
                      <a:noFill/>
                    </a:ln>
                  </pic:spPr>
                </pic:pic>
              </a:graphicData>
            </a:graphic>
          </wp:inline>
        </w:drawing>
      </w:r>
    </w:p>
    <w:p w14:paraId="6362F654" w14:textId="5A4FAD04" w:rsidR="00481A37" w:rsidRPr="00D87F21" w:rsidRDefault="004C18D1" w:rsidP="00481A37">
      <w:pPr>
        <w:pStyle w:val="NLFlietext"/>
        <w:ind w:left="3542" w:right="864"/>
        <w:rPr>
          <w:rStyle w:val="NLFlietextZchn"/>
          <w:i/>
          <w:noProof w:val="0"/>
          <w:sz w:val="16"/>
          <w:lang w:val="pl-PL"/>
        </w:rPr>
      </w:pPr>
      <w:r>
        <w:rPr>
          <w:rStyle w:val="NLFlietextZchn"/>
          <w:i/>
          <w:noProof w:val="0"/>
          <w:sz w:val="16"/>
          <w:lang w:val="pl-PL"/>
        </w:rPr>
        <w:t>Źródło</w:t>
      </w:r>
      <w:r w:rsidR="00481A37" w:rsidRPr="00D87F21">
        <w:rPr>
          <w:rStyle w:val="NLFlietextZchn"/>
          <w:i/>
          <w:noProof w:val="0"/>
          <w:sz w:val="16"/>
          <w:lang w:val="pl-PL"/>
        </w:rPr>
        <w:t xml:space="preserve">: PBOC, Euler Hermes, </w:t>
      </w:r>
      <w:r>
        <w:rPr>
          <w:rStyle w:val="NLFlietextZchn"/>
          <w:i/>
          <w:noProof w:val="0"/>
          <w:sz w:val="16"/>
          <w:lang w:val="pl-PL"/>
        </w:rPr>
        <w:t xml:space="preserve">Dział Analiz </w:t>
      </w:r>
      <w:r w:rsidR="00481A37" w:rsidRPr="00D87F21">
        <w:rPr>
          <w:rStyle w:val="NLFlietextZchn"/>
          <w:i/>
          <w:noProof w:val="0"/>
          <w:sz w:val="16"/>
          <w:lang w:val="pl-PL"/>
        </w:rPr>
        <w:t>Allianz</w:t>
      </w:r>
    </w:p>
    <w:p w14:paraId="6690E176" w14:textId="77777777" w:rsidR="00481A37" w:rsidRPr="00D87F21" w:rsidRDefault="00481A37" w:rsidP="00833F99">
      <w:pPr>
        <w:pStyle w:val="NLFlietext"/>
        <w:ind w:right="864"/>
        <w:jc w:val="both"/>
        <w:rPr>
          <w:rStyle w:val="NLFlietextZchn"/>
          <w:noProof w:val="0"/>
          <w:lang w:val="pl-PL"/>
        </w:rPr>
      </w:pPr>
    </w:p>
    <w:p w14:paraId="5F2649C0" w14:textId="1FC1BF58" w:rsidR="00DC3082" w:rsidRPr="00D87F21" w:rsidRDefault="006C7E8F" w:rsidP="007C2FA6">
      <w:pPr>
        <w:pStyle w:val="NLFlietext"/>
        <w:ind w:right="864"/>
        <w:jc w:val="both"/>
        <w:rPr>
          <w:rStyle w:val="NLFlietextZchn"/>
          <w:noProof w:val="0"/>
          <w:lang w:val="pl-PL"/>
        </w:rPr>
      </w:pPr>
      <w:r w:rsidRPr="006C7E8F">
        <w:rPr>
          <w:rStyle w:val="NLFlietextZchn"/>
          <w:noProof w:val="0"/>
          <w:lang w:val="pl-PL"/>
        </w:rPr>
        <w:t xml:space="preserve">Interwencje decydentów publicznych i organów nadzoru przyczyniły się do zahamowania problemów z kredytami, które pojawiły się jesienią 2021 roku w sektorze nieruchomości, </w:t>
      </w:r>
      <w:r w:rsidR="00DF6734">
        <w:rPr>
          <w:rStyle w:val="NLFlietextZchn"/>
          <w:noProof w:val="0"/>
          <w:lang w:val="pl-PL"/>
        </w:rPr>
        <w:t xml:space="preserve">dzięki czemu </w:t>
      </w:r>
      <w:r w:rsidRPr="006C7E8F">
        <w:rPr>
          <w:rStyle w:val="NLFlietextZchn"/>
          <w:noProof w:val="0"/>
          <w:lang w:val="pl-PL"/>
        </w:rPr>
        <w:t>dotknęły one tylko bardziej wrażliw</w:t>
      </w:r>
      <w:r w:rsidR="00DF6734">
        <w:rPr>
          <w:rStyle w:val="NLFlietextZchn"/>
          <w:noProof w:val="0"/>
          <w:lang w:val="pl-PL"/>
        </w:rPr>
        <w:t>ych</w:t>
      </w:r>
      <w:r w:rsidRPr="006C7E8F">
        <w:rPr>
          <w:rStyle w:val="NLFlietextZchn"/>
          <w:noProof w:val="0"/>
          <w:lang w:val="pl-PL"/>
        </w:rPr>
        <w:t xml:space="preserve"> przedsiębiorstw. Wydaje się, że spread kredytów firmowych dla sektora nieruchomości ustabilizował się od przełomu roku (zob. Rys. 4)</w:t>
      </w:r>
      <w:r w:rsidR="00DC3082" w:rsidRPr="00D87F21">
        <w:rPr>
          <w:rStyle w:val="NLFlietextZchn"/>
          <w:noProof w:val="0"/>
          <w:lang w:val="pl-PL"/>
        </w:rPr>
        <w:t xml:space="preserve">. </w:t>
      </w:r>
      <w:r w:rsidR="00C168EC" w:rsidRPr="00C168EC">
        <w:rPr>
          <w:rStyle w:val="NLFlietextZchn"/>
          <w:noProof w:val="0"/>
          <w:lang w:val="pl-PL"/>
        </w:rPr>
        <w:t>Niektóre dane dotyczące działalności na rynku mieszkaniowym również wykazują mniejsze spadki w listopadzie i grudniu w porównaniu z październikiem (np. liczba nowo rozpoczynanych budów, ukończonych budów, sprzedaży nieruchomości); tendencja ta utrzymywała się do końca stycznia, co pokazują dane dotyczące wolumenu transakcji o wysokiej częstotliwości na rynku nieruchomości (zob. Rys. 5).</w:t>
      </w:r>
    </w:p>
    <w:p w14:paraId="5AE83B71" w14:textId="77777777" w:rsidR="00DC3082" w:rsidRPr="00D87F21" w:rsidRDefault="00DC3082" w:rsidP="007C2FA6">
      <w:pPr>
        <w:pStyle w:val="NLFlietext"/>
        <w:ind w:right="864"/>
        <w:jc w:val="both"/>
        <w:rPr>
          <w:rStyle w:val="NLFlietextZchn"/>
          <w:noProof w:val="0"/>
          <w:lang w:val="pl-PL"/>
        </w:rPr>
      </w:pPr>
    </w:p>
    <w:p w14:paraId="1A3D3F16" w14:textId="689DCC46" w:rsidR="007C2FA6" w:rsidRPr="00D87F21" w:rsidRDefault="000F4D3D" w:rsidP="007C2FA6">
      <w:pPr>
        <w:pStyle w:val="NLFlietext"/>
        <w:ind w:right="864"/>
        <w:jc w:val="both"/>
        <w:rPr>
          <w:rStyle w:val="NLFlietextZchn"/>
          <w:noProof w:val="0"/>
          <w:lang w:val="pl-PL"/>
        </w:rPr>
      </w:pPr>
      <w:r w:rsidRPr="000F4D3D">
        <w:rPr>
          <w:rStyle w:val="NLFlietextZchn"/>
          <w:noProof w:val="0"/>
          <w:lang w:val="pl-PL"/>
        </w:rPr>
        <w:t>Choć obawy o wieloletnie spowolnienie w sektorze nieruchomości negatywnie wpłynęły na zaufanie przedsiębiorstw i gospodarstw domowych, dalsza interwencja polityczna powinna pomóc uniknąć obaw o kryzys systemowy w sektorze nieruchomości i zapewnić stabilność cen mieszkań</w:t>
      </w:r>
      <w:r w:rsidR="00DC3082" w:rsidRPr="00D87F21">
        <w:rPr>
          <w:rStyle w:val="NLFlietextZchn"/>
          <w:noProof w:val="0"/>
          <w:lang w:val="pl-PL"/>
        </w:rPr>
        <w:t>.</w:t>
      </w:r>
    </w:p>
    <w:p w14:paraId="3AA9EB16" w14:textId="77777777" w:rsidR="00282AA4" w:rsidRPr="00D87F21" w:rsidRDefault="00282AA4" w:rsidP="003A44E3">
      <w:pPr>
        <w:pStyle w:val="NLFlietext"/>
        <w:ind w:right="864"/>
        <w:jc w:val="both"/>
        <w:rPr>
          <w:rStyle w:val="NLFlietextZchn"/>
          <w:noProof w:val="0"/>
          <w:lang w:val="pl-PL"/>
        </w:rPr>
      </w:pPr>
    </w:p>
    <w:p w14:paraId="23AC7865" w14:textId="4EFDF119" w:rsidR="00AD6AA0" w:rsidRDefault="000F4D3D" w:rsidP="00AD6AA0">
      <w:pPr>
        <w:pStyle w:val="NLFlietext"/>
        <w:ind w:right="864"/>
        <w:jc w:val="both"/>
        <w:rPr>
          <w:rStyle w:val="NLFlietextZchn"/>
          <w:noProof w:val="0"/>
          <w:lang w:val="pl-PL"/>
        </w:rPr>
      </w:pPr>
      <w:r>
        <w:rPr>
          <w:rStyle w:val="NLFlietextZchn"/>
          <w:noProof w:val="0"/>
          <w:lang w:val="pl-PL"/>
        </w:rPr>
        <w:t xml:space="preserve">Rysunek </w:t>
      </w:r>
      <w:r w:rsidR="005D7CAF" w:rsidRPr="00D87F21">
        <w:rPr>
          <w:rStyle w:val="NLFlietextZchn"/>
          <w:noProof w:val="0"/>
          <w:lang w:val="pl-PL"/>
        </w:rPr>
        <w:t>4</w:t>
      </w:r>
      <w:r w:rsidR="00AD6AA0" w:rsidRPr="00D87F21">
        <w:rPr>
          <w:rStyle w:val="NLFlietextZchn"/>
          <w:noProof w:val="0"/>
          <w:lang w:val="pl-PL"/>
        </w:rPr>
        <w:t xml:space="preserve"> – </w:t>
      </w:r>
      <w:r>
        <w:rPr>
          <w:rStyle w:val="NLFlietextZchn"/>
          <w:noProof w:val="0"/>
          <w:lang w:val="pl-PL"/>
        </w:rPr>
        <w:t xml:space="preserve">Spready kredytów korporacyjnych w </w:t>
      </w:r>
      <w:r w:rsidR="008E4D4E" w:rsidRPr="00D87F21">
        <w:rPr>
          <w:rStyle w:val="NLFlietextZchn"/>
          <w:noProof w:val="0"/>
          <w:lang w:val="pl-PL"/>
        </w:rPr>
        <w:t>China</w:t>
      </w:r>
      <w:r>
        <w:rPr>
          <w:rStyle w:val="NLFlietextZchn"/>
          <w:noProof w:val="0"/>
          <w:lang w:val="pl-PL"/>
        </w:rPr>
        <w:t>ch</w:t>
      </w:r>
      <w:r w:rsidR="008E4D4E" w:rsidRPr="00D87F21">
        <w:rPr>
          <w:rStyle w:val="NLFlietextZchn"/>
          <w:noProof w:val="0"/>
          <w:lang w:val="pl-PL"/>
        </w:rPr>
        <w:t xml:space="preserve"> (</w:t>
      </w:r>
      <w:r>
        <w:rPr>
          <w:rStyle w:val="NLFlietextZchn"/>
          <w:noProof w:val="0"/>
          <w:lang w:val="pl-PL"/>
        </w:rPr>
        <w:t>punkty bazowe</w:t>
      </w:r>
      <w:r w:rsidR="008E4D4E" w:rsidRPr="00D87F21">
        <w:rPr>
          <w:rStyle w:val="NLFlietextZchn"/>
          <w:noProof w:val="0"/>
          <w:lang w:val="pl-PL"/>
        </w:rPr>
        <w:t>)</w:t>
      </w:r>
    </w:p>
    <w:p w14:paraId="7F1723F8" w14:textId="0DF28DC5" w:rsidR="005A713F" w:rsidRDefault="005A713F" w:rsidP="00AD6AA0">
      <w:pPr>
        <w:pStyle w:val="NLFlietext"/>
        <w:ind w:right="864"/>
        <w:jc w:val="both"/>
        <w:rPr>
          <w:rStyle w:val="NLFlietextZchn"/>
          <w:noProof w:val="0"/>
          <w:lang w:val="pl-PL"/>
        </w:rPr>
      </w:pPr>
      <w:r w:rsidRPr="005A713F">
        <w:rPr>
          <w:rStyle w:val="NLFlietextZchn"/>
          <w:noProof w:val="0"/>
          <w:highlight w:val="green"/>
          <w:lang w:val="pl-PL"/>
        </w:rPr>
        <w:t>[opis]</w:t>
      </w:r>
    </w:p>
    <w:p w14:paraId="2D35671B" w14:textId="3EB37A43" w:rsidR="005A713F" w:rsidRDefault="005A713F" w:rsidP="00AD6AA0">
      <w:pPr>
        <w:pStyle w:val="NLFlietext"/>
        <w:ind w:right="864"/>
        <w:jc w:val="both"/>
        <w:rPr>
          <w:rStyle w:val="NLFlietextZchn"/>
          <w:noProof w:val="0"/>
          <w:lang w:val="pl-PL"/>
        </w:rPr>
      </w:pPr>
      <w:r>
        <w:rPr>
          <w:rStyle w:val="NLFlietextZchn"/>
          <w:noProof w:val="0"/>
          <w:lang w:val="pl-PL"/>
        </w:rPr>
        <w:t>Spread BofA IG</w:t>
      </w:r>
    </w:p>
    <w:p w14:paraId="066631FD" w14:textId="24210BEA" w:rsidR="005A713F" w:rsidRDefault="005A713F" w:rsidP="00AD6AA0">
      <w:pPr>
        <w:pStyle w:val="NLFlietext"/>
        <w:ind w:right="864"/>
        <w:jc w:val="both"/>
        <w:rPr>
          <w:rStyle w:val="NLFlietextZchn"/>
          <w:noProof w:val="0"/>
          <w:lang w:val="pl-PL"/>
        </w:rPr>
      </w:pPr>
      <w:r>
        <w:rPr>
          <w:rStyle w:val="NLFlietextZchn"/>
          <w:noProof w:val="0"/>
          <w:lang w:val="pl-PL"/>
        </w:rPr>
        <w:t>Spread BofA dla chińskich instrumentów wysokodochodowych</w:t>
      </w:r>
    </w:p>
    <w:p w14:paraId="22D2CCDA" w14:textId="0F8A9972" w:rsidR="005A713F" w:rsidRPr="00D87F21" w:rsidRDefault="005A713F" w:rsidP="00AD6AA0">
      <w:pPr>
        <w:pStyle w:val="NLFlietext"/>
        <w:ind w:right="864"/>
        <w:jc w:val="both"/>
        <w:rPr>
          <w:rStyle w:val="NLFlietextZchn"/>
          <w:noProof w:val="0"/>
          <w:lang w:val="pl-PL"/>
        </w:rPr>
      </w:pPr>
      <w:r>
        <w:rPr>
          <w:rStyle w:val="NLFlietextZchn"/>
          <w:noProof w:val="0"/>
          <w:lang w:val="pl-PL"/>
        </w:rPr>
        <w:t>Spread BofA dla nieruchomości w Chinach</w:t>
      </w:r>
    </w:p>
    <w:p w14:paraId="2A938685" w14:textId="77777777" w:rsidR="00AD6AA0" w:rsidRPr="00D87F21" w:rsidRDefault="008E4D4E" w:rsidP="00AD6AA0">
      <w:pPr>
        <w:pStyle w:val="NLFlietext"/>
        <w:ind w:right="864"/>
        <w:jc w:val="both"/>
        <w:rPr>
          <w:rStyle w:val="NLFlietextZchn"/>
          <w:noProof w:val="0"/>
          <w:lang w:val="pl-PL"/>
        </w:rPr>
      </w:pPr>
      <w:r w:rsidRPr="00D87F21">
        <w:rPr>
          <w:rStyle w:val="NLFlietextZchn"/>
          <w:lang w:val="pl-PL" w:eastAsia="pl-PL"/>
        </w:rPr>
        <w:lastRenderedPageBreak/>
        <w:drawing>
          <wp:inline distT="0" distB="0" distL="0" distR="0" wp14:anchorId="68F676CB" wp14:editId="52383F89">
            <wp:extent cx="3600000" cy="261832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2618326"/>
                    </a:xfrm>
                    <a:prstGeom prst="rect">
                      <a:avLst/>
                    </a:prstGeom>
                    <a:noFill/>
                    <a:ln>
                      <a:noFill/>
                    </a:ln>
                  </pic:spPr>
                </pic:pic>
              </a:graphicData>
            </a:graphic>
          </wp:inline>
        </w:drawing>
      </w:r>
    </w:p>
    <w:p w14:paraId="789C6F42" w14:textId="4C786916" w:rsidR="00AD6AA0" w:rsidRPr="00D87F21" w:rsidRDefault="00DD0A85" w:rsidP="00AD6AA0">
      <w:pPr>
        <w:pStyle w:val="NLFlietext"/>
        <w:ind w:left="3542" w:right="864"/>
        <w:rPr>
          <w:rStyle w:val="NLFlietextZchn"/>
          <w:i/>
          <w:noProof w:val="0"/>
          <w:sz w:val="16"/>
          <w:lang w:val="pl-PL"/>
        </w:rPr>
      </w:pPr>
      <w:r>
        <w:rPr>
          <w:rStyle w:val="NLFlietextZchn"/>
          <w:i/>
          <w:noProof w:val="0"/>
          <w:sz w:val="16"/>
          <w:lang w:val="pl-PL"/>
        </w:rPr>
        <w:t>Źródło</w:t>
      </w:r>
      <w:r w:rsidR="00AD6AA0" w:rsidRPr="00D87F21">
        <w:rPr>
          <w:rStyle w:val="NLFlietextZchn"/>
          <w:i/>
          <w:noProof w:val="0"/>
          <w:sz w:val="16"/>
          <w:lang w:val="pl-PL"/>
        </w:rPr>
        <w:t xml:space="preserve">: </w:t>
      </w:r>
      <w:r w:rsidR="00AB65FF" w:rsidRPr="00D87F21">
        <w:rPr>
          <w:rStyle w:val="NLFlietextZchn"/>
          <w:i/>
          <w:noProof w:val="0"/>
          <w:sz w:val="16"/>
          <w:lang w:val="pl-PL"/>
        </w:rPr>
        <w:t>Refinitiv</w:t>
      </w:r>
      <w:r w:rsidR="00AD6AA0" w:rsidRPr="00D87F21">
        <w:rPr>
          <w:rStyle w:val="NLFlietextZchn"/>
          <w:i/>
          <w:noProof w:val="0"/>
          <w:sz w:val="16"/>
          <w:lang w:val="pl-PL"/>
        </w:rPr>
        <w:t xml:space="preserve">, Euler Hermes, </w:t>
      </w:r>
      <w:r>
        <w:rPr>
          <w:rStyle w:val="NLFlietextZchn"/>
          <w:i/>
          <w:noProof w:val="0"/>
          <w:sz w:val="16"/>
          <w:lang w:val="pl-PL"/>
        </w:rPr>
        <w:t xml:space="preserve">Dział Analiz </w:t>
      </w:r>
      <w:r w:rsidR="00AD6AA0" w:rsidRPr="00D87F21">
        <w:rPr>
          <w:rStyle w:val="NLFlietextZchn"/>
          <w:i/>
          <w:noProof w:val="0"/>
          <w:sz w:val="16"/>
          <w:lang w:val="pl-PL"/>
        </w:rPr>
        <w:t>Allianz</w:t>
      </w:r>
    </w:p>
    <w:p w14:paraId="24653A1A" w14:textId="77777777" w:rsidR="007C2FA6" w:rsidRPr="00D87F21" w:rsidRDefault="007C2FA6" w:rsidP="003A44E3">
      <w:pPr>
        <w:pStyle w:val="NLFlietext"/>
        <w:ind w:right="864"/>
        <w:jc w:val="both"/>
        <w:rPr>
          <w:rStyle w:val="NLFlietextZchn"/>
          <w:noProof w:val="0"/>
          <w:lang w:val="pl-PL"/>
        </w:rPr>
      </w:pPr>
    </w:p>
    <w:p w14:paraId="011BB779" w14:textId="70E49CD1" w:rsidR="00AD6AA0" w:rsidRPr="00D87F21" w:rsidRDefault="006E3C6D" w:rsidP="00AD6AA0">
      <w:pPr>
        <w:pStyle w:val="NLFlietext"/>
        <w:ind w:right="864"/>
        <w:jc w:val="both"/>
        <w:rPr>
          <w:rStyle w:val="NLFlietextZchn"/>
          <w:b/>
          <w:noProof w:val="0"/>
          <w:lang w:val="pl-PL"/>
        </w:rPr>
      </w:pPr>
      <w:r>
        <w:rPr>
          <w:rStyle w:val="NLFlietextZchn"/>
          <w:noProof w:val="0"/>
          <w:lang w:val="pl-PL"/>
        </w:rPr>
        <w:t xml:space="preserve">Rysunek </w:t>
      </w:r>
      <w:r w:rsidR="005D7CAF" w:rsidRPr="00D87F21">
        <w:rPr>
          <w:rStyle w:val="NLFlietextZchn"/>
          <w:noProof w:val="0"/>
          <w:lang w:val="pl-PL"/>
        </w:rPr>
        <w:t>5</w:t>
      </w:r>
      <w:r w:rsidR="00AD6AA0" w:rsidRPr="00D87F21">
        <w:rPr>
          <w:rStyle w:val="NLFlietextZchn"/>
          <w:noProof w:val="0"/>
          <w:lang w:val="pl-PL"/>
        </w:rPr>
        <w:t xml:space="preserve"> – </w:t>
      </w:r>
      <w:r w:rsidR="007126B1" w:rsidRPr="007126B1">
        <w:rPr>
          <w:rStyle w:val="NLFlietextZchn"/>
          <w:noProof w:val="0"/>
          <w:lang w:val="pl-PL"/>
        </w:rPr>
        <w:t>Dzienny wolumen transakcji na rynku nieruchomości w 30 największych miastach (30 dni poprzedzających Chiński Nowy Rok = 100)</w:t>
      </w:r>
    </w:p>
    <w:p w14:paraId="1F5A4B31" w14:textId="77777777" w:rsidR="00AD6AA0" w:rsidRPr="00D87F21" w:rsidRDefault="00E4749D" w:rsidP="00AD6AA0">
      <w:pPr>
        <w:pStyle w:val="NLFlietext"/>
        <w:ind w:right="864"/>
        <w:jc w:val="both"/>
        <w:rPr>
          <w:rStyle w:val="NLFlietextZchn"/>
          <w:noProof w:val="0"/>
          <w:lang w:val="pl-PL"/>
        </w:rPr>
      </w:pPr>
      <w:r w:rsidRPr="00D87F21">
        <w:rPr>
          <w:rStyle w:val="NLFlietextZchn"/>
          <w:lang w:val="pl-PL" w:eastAsia="pl-PL"/>
        </w:rPr>
        <w:drawing>
          <wp:inline distT="0" distB="0" distL="0" distR="0" wp14:anchorId="52EA3E64" wp14:editId="7F685113">
            <wp:extent cx="3600000" cy="21600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160000"/>
                    </a:xfrm>
                    <a:prstGeom prst="rect">
                      <a:avLst/>
                    </a:prstGeom>
                    <a:noFill/>
                    <a:ln>
                      <a:noFill/>
                    </a:ln>
                  </pic:spPr>
                </pic:pic>
              </a:graphicData>
            </a:graphic>
          </wp:inline>
        </w:drawing>
      </w:r>
    </w:p>
    <w:p w14:paraId="66034D0C" w14:textId="7311A7BE" w:rsidR="00AD6AA0" w:rsidRPr="00D87F21" w:rsidRDefault="001C4AB8" w:rsidP="00AD6AA0">
      <w:pPr>
        <w:pStyle w:val="NLFlietext"/>
        <w:ind w:left="3542" w:right="864"/>
        <w:rPr>
          <w:rStyle w:val="NLFlietextZchn"/>
          <w:i/>
          <w:noProof w:val="0"/>
          <w:sz w:val="16"/>
          <w:lang w:val="pl-PL"/>
        </w:rPr>
      </w:pPr>
      <w:r>
        <w:rPr>
          <w:rStyle w:val="NLFlietextZchn"/>
          <w:i/>
          <w:noProof w:val="0"/>
          <w:sz w:val="16"/>
          <w:lang w:val="pl-PL"/>
        </w:rPr>
        <w:t>Źródło</w:t>
      </w:r>
      <w:r w:rsidR="00AD6AA0" w:rsidRPr="00D87F21">
        <w:rPr>
          <w:rStyle w:val="NLFlietextZchn"/>
          <w:i/>
          <w:noProof w:val="0"/>
          <w:sz w:val="16"/>
          <w:lang w:val="pl-PL"/>
        </w:rPr>
        <w:t xml:space="preserve">: </w:t>
      </w:r>
      <w:r>
        <w:rPr>
          <w:rStyle w:val="NLFlietextZchn"/>
          <w:i/>
          <w:noProof w:val="0"/>
          <w:sz w:val="16"/>
          <w:lang w:val="pl-PL"/>
        </w:rPr>
        <w:t>Krajowy Urząd Statystyczny</w:t>
      </w:r>
      <w:r w:rsidR="00AD6AA0" w:rsidRPr="00D87F21">
        <w:rPr>
          <w:rStyle w:val="NLFlietextZchn"/>
          <w:i/>
          <w:noProof w:val="0"/>
          <w:sz w:val="16"/>
          <w:lang w:val="pl-PL"/>
        </w:rPr>
        <w:t xml:space="preserve">, Euler Hermes, </w:t>
      </w:r>
      <w:r>
        <w:rPr>
          <w:rStyle w:val="NLFlietextZchn"/>
          <w:i/>
          <w:noProof w:val="0"/>
          <w:sz w:val="16"/>
          <w:lang w:val="pl-PL"/>
        </w:rPr>
        <w:t xml:space="preserve">Dział Analiz </w:t>
      </w:r>
      <w:r w:rsidR="00AD6AA0" w:rsidRPr="00D87F21">
        <w:rPr>
          <w:rStyle w:val="NLFlietextZchn"/>
          <w:i/>
          <w:noProof w:val="0"/>
          <w:sz w:val="16"/>
          <w:lang w:val="pl-PL"/>
        </w:rPr>
        <w:t>Allianz</w:t>
      </w:r>
    </w:p>
    <w:p w14:paraId="27AFBE2F" w14:textId="77777777" w:rsidR="00AD6AA0" w:rsidRPr="00D87F21" w:rsidRDefault="00AD6AA0" w:rsidP="005A713F">
      <w:pPr>
        <w:pStyle w:val="NLFlietext"/>
        <w:ind w:right="864"/>
        <w:jc w:val="right"/>
        <w:rPr>
          <w:rStyle w:val="NLFlietextZchn"/>
          <w:noProof w:val="0"/>
          <w:lang w:val="pl-PL"/>
        </w:rPr>
      </w:pPr>
    </w:p>
    <w:p w14:paraId="1C1FD3C3" w14:textId="24AFE2C3" w:rsidR="00DC3082" w:rsidRPr="00D87F21" w:rsidRDefault="009C5141" w:rsidP="00DC3082">
      <w:pPr>
        <w:pStyle w:val="NLFlietext"/>
        <w:ind w:right="864"/>
        <w:jc w:val="both"/>
        <w:rPr>
          <w:rStyle w:val="NLFlietextZchn"/>
          <w:noProof w:val="0"/>
          <w:lang w:val="pl-PL"/>
        </w:rPr>
      </w:pPr>
      <w:bookmarkStart w:id="0" w:name="_GoBack"/>
      <w:r w:rsidRPr="009C5141">
        <w:rPr>
          <w:rStyle w:val="NLFlietextZchn"/>
          <w:rFonts w:ascii="Allianz Neo" w:hAnsi="Allianz Neo"/>
          <w:noProof w:val="0"/>
          <w:lang w:val="pl-PL"/>
        </w:rPr>
        <w:t>Jednak wsparcie w ramach polityk powinno być skoordynowane z łagodzeniem regulacji, aby umożliwić skuteczn</w:t>
      </w:r>
      <w:r w:rsidR="005A713F">
        <w:rPr>
          <w:rStyle w:val="NLFlietextZchn"/>
          <w:rFonts w:ascii="Allianz Neo" w:hAnsi="Allianz Neo"/>
          <w:noProof w:val="0"/>
          <w:lang w:val="pl-PL"/>
        </w:rPr>
        <w:t>e</w:t>
      </w:r>
      <w:r w:rsidRPr="009C5141">
        <w:rPr>
          <w:rStyle w:val="NLFlietextZchn"/>
          <w:rFonts w:ascii="Allianz Neo" w:hAnsi="Allianz Neo"/>
          <w:noProof w:val="0"/>
          <w:lang w:val="pl-PL"/>
        </w:rPr>
        <w:t xml:space="preserve"> </w:t>
      </w:r>
      <w:r w:rsidR="005A713F">
        <w:rPr>
          <w:rStyle w:val="NLFlietextZchn"/>
          <w:rFonts w:ascii="Allianz Neo" w:hAnsi="Allianz Neo"/>
          <w:noProof w:val="0"/>
          <w:lang w:val="pl-PL"/>
        </w:rPr>
        <w:t xml:space="preserve">wdrożenie </w:t>
      </w:r>
      <w:r w:rsidRPr="009C5141">
        <w:rPr>
          <w:rStyle w:val="NLFlietextZchn"/>
          <w:rFonts w:ascii="Allianz Neo" w:hAnsi="Allianz Neo"/>
          <w:noProof w:val="0"/>
          <w:lang w:val="pl-PL"/>
        </w:rPr>
        <w:t>polityki pieniężnej i fiskalnej. Prawdopodobnie będzie to działo się przejściowo, przed spodziewanym powrotem zaostrzenia przepisów od 2023 roku</w:t>
      </w:r>
      <w:bookmarkEnd w:id="0"/>
      <w:r w:rsidR="00DC3082" w:rsidRPr="00D87F21">
        <w:rPr>
          <w:rStyle w:val="NLFlietextZchn"/>
          <w:rFonts w:ascii="Allianz Neo" w:hAnsi="Allianz Neo"/>
          <w:noProof w:val="0"/>
          <w:lang w:val="pl-PL"/>
        </w:rPr>
        <w:t>.</w:t>
      </w:r>
      <w:r w:rsidR="00DC3082" w:rsidRPr="00D87F21">
        <w:rPr>
          <w:rStyle w:val="NLFlietextZchn"/>
          <w:noProof w:val="0"/>
          <w:lang w:val="pl-PL"/>
        </w:rPr>
        <w:t xml:space="preserve"> </w:t>
      </w:r>
      <w:r w:rsidR="003B7623" w:rsidRPr="003B7623">
        <w:rPr>
          <w:rStyle w:val="NLFlietextZchn"/>
          <w:noProof w:val="0"/>
          <w:lang w:val="pl-PL"/>
        </w:rPr>
        <w:t>Aby złagodzenie polityki skutecznie wspierało wzrost gospodarczy, chińskie warunki prawne powinny zmierzać w tym samym kierunku i (tymczasowo) złagodnieć</w:t>
      </w:r>
      <w:r w:rsidR="003B7623">
        <w:rPr>
          <w:rStyle w:val="NLFlietextZchn"/>
          <w:noProof w:val="0"/>
          <w:lang w:val="pl-PL"/>
        </w:rPr>
        <w:t>. A konkretnie</w:t>
      </w:r>
      <w:r w:rsidR="00DC3082" w:rsidRPr="00D87F21">
        <w:rPr>
          <w:rStyle w:val="NLFlietextZchn"/>
          <w:noProof w:val="0"/>
          <w:lang w:val="pl-PL"/>
        </w:rPr>
        <w:t>:</w:t>
      </w:r>
    </w:p>
    <w:p w14:paraId="0C0BACA5" w14:textId="783C5AD8" w:rsidR="00DC3082" w:rsidRPr="00D87F21" w:rsidRDefault="00EF1C38" w:rsidP="00DC3082">
      <w:pPr>
        <w:pStyle w:val="NLFlietext"/>
        <w:numPr>
          <w:ilvl w:val="0"/>
          <w:numId w:val="2"/>
        </w:numPr>
        <w:ind w:right="864"/>
        <w:jc w:val="both"/>
        <w:rPr>
          <w:rStyle w:val="NLFlietextZchn"/>
          <w:noProof w:val="0"/>
          <w:lang w:val="pl-PL"/>
        </w:rPr>
      </w:pPr>
      <w:r>
        <w:rPr>
          <w:rStyle w:val="NLFlietextZchn"/>
          <w:noProof w:val="0"/>
          <w:u w:val="single"/>
          <w:lang w:val="pl-PL"/>
        </w:rPr>
        <w:t>Sektor nieruchomości</w:t>
      </w:r>
      <w:r w:rsidR="00DC3082" w:rsidRPr="00D87F21">
        <w:rPr>
          <w:rStyle w:val="NLFlietextZchn"/>
          <w:noProof w:val="0"/>
          <w:lang w:val="pl-PL"/>
        </w:rPr>
        <w:t xml:space="preserve">: </w:t>
      </w:r>
      <w:r w:rsidR="00002610" w:rsidRPr="00002610">
        <w:rPr>
          <w:rStyle w:val="NLFlietextZchn"/>
          <w:noProof w:val="0"/>
          <w:lang w:val="pl-PL"/>
        </w:rPr>
        <w:t>Zasady ostrożności makroekonomicznej określające sposób finansowania tego sektora przez banki oraz zasady zakupu mieszkań i warunki finansowania dla gospodarstw domowych mogłyby zostać tymczasowo złagodzone, aby pomóc w ożywieniu aktywności kredytowej i powstrzymać spadek działalności na rynku nieruchomości</w:t>
      </w:r>
      <w:r w:rsidR="00DC3082" w:rsidRPr="00D87F21">
        <w:rPr>
          <w:rStyle w:val="NLFlietextZchn"/>
          <w:noProof w:val="0"/>
          <w:lang w:val="pl-PL"/>
        </w:rPr>
        <w:t>.</w:t>
      </w:r>
    </w:p>
    <w:p w14:paraId="36EAF063" w14:textId="46B43664" w:rsidR="00DC3082" w:rsidRPr="00D87F21" w:rsidRDefault="002904DA" w:rsidP="00DC3082">
      <w:pPr>
        <w:pStyle w:val="NLFlietext"/>
        <w:numPr>
          <w:ilvl w:val="0"/>
          <w:numId w:val="2"/>
        </w:numPr>
        <w:ind w:right="864"/>
        <w:jc w:val="both"/>
        <w:rPr>
          <w:rStyle w:val="NLFlietextZchn"/>
          <w:noProof w:val="0"/>
          <w:lang w:val="pl-PL"/>
        </w:rPr>
      </w:pPr>
      <w:r>
        <w:rPr>
          <w:rStyle w:val="NLFlietextZchn"/>
          <w:noProof w:val="0"/>
          <w:u w:val="single"/>
          <w:lang w:val="pl-PL"/>
        </w:rPr>
        <w:t>Sektor e</w:t>
      </w:r>
      <w:r w:rsidR="00DC3082" w:rsidRPr="00D87F21">
        <w:rPr>
          <w:rStyle w:val="NLFlietextZchn"/>
          <w:noProof w:val="0"/>
          <w:u w:val="single"/>
          <w:lang w:val="pl-PL"/>
        </w:rPr>
        <w:t>nerg</w:t>
      </w:r>
      <w:r>
        <w:rPr>
          <w:rStyle w:val="NLFlietextZchn"/>
          <w:noProof w:val="0"/>
          <w:u w:val="single"/>
          <w:lang w:val="pl-PL"/>
        </w:rPr>
        <w:t>etyczny</w:t>
      </w:r>
      <w:r w:rsidR="00DC3082" w:rsidRPr="00D87F21">
        <w:rPr>
          <w:rStyle w:val="NLFlietextZchn"/>
          <w:noProof w:val="0"/>
          <w:lang w:val="pl-PL"/>
        </w:rPr>
        <w:t xml:space="preserve">: </w:t>
      </w:r>
      <w:r w:rsidR="00B043F9" w:rsidRPr="00B043F9">
        <w:rPr>
          <w:rStyle w:val="NLFlietextZchn"/>
          <w:noProof w:val="0"/>
          <w:lang w:val="pl-PL"/>
        </w:rPr>
        <w:t xml:space="preserve">Środki wprowadzone już w październiku 2021 w celu wsparcia działalności i finansowania górnictwa węglowego świadczą o determinacji decydentów </w:t>
      </w:r>
      <w:r w:rsidR="00E21684">
        <w:rPr>
          <w:rStyle w:val="NLFlietextZchn"/>
          <w:noProof w:val="0"/>
          <w:lang w:val="pl-PL"/>
        </w:rPr>
        <w:t>dla</w:t>
      </w:r>
      <w:r w:rsidR="00B043F9" w:rsidRPr="00B043F9">
        <w:rPr>
          <w:rStyle w:val="NLFlietextZchn"/>
          <w:noProof w:val="0"/>
          <w:lang w:val="pl-PL"/>
        </w:rPr>
        <w:t xml:space="preserve"> zapewnienia płynnych dostaw energii w kontekście celów środowiskowych. Przejściowe zrównoważenie priorytetów, większa elastyczność i lepsza koordynacja pomogą uniknąć </w:t>
      </w:r>
      <w:r w:rsidR="00B043F9" w:rsidRPr="00B043F9">
        <w:rPr>
          <w:rStyle w:val="NLFlietextZchn"/>
          <w:noProof w:val="0"/>
          <w:lang w:val="pl-PL"/>
        </w:rPr>
        <w:lastRenderedPageBreak/>
        <w:t>ryzyka reglamentacji energii elektrycznej w 2022 roku</w:t>
      </w:r>
      <w:r w:rsidR="00DC3082" w:rsidRPr="00D87F21">
        <w:rPr>
          <w:rStyle w:val="NLFlietextZchn"/>
          <w:noProof w:val="0"/>
          <w:lang w:val="pl-PL"/>
        </w:rPr>
        <w:t>.</w:t>
      </w:r>
    </w:p>
    <w:p w14:paraId="6E14D383" w14:textId="0A9783E8" w:rsidR="00DC3082" w:rsidRPr="00D87F21" w:rsidRDefault="00B043F9" w:rsidP="00DC3082">
      <w:pPr>
        <w:pStyle w:val="NLFlietext"/>
        <w:numPr>
          <w:ilvl w:val="0"/>
          <w:numId w:val="2"/>
        </w:numPr>
        <w:ind w:right="864"/>
        <w:jc w:val="both"/>
        <w:rPr>
          <w:rStyle w:val="NLFlietextZchn"/>
          <w:noProof w:val="0"/>
          <w:lang w:val="pl-PL"/>
        </w:rPr>
      </w:pPr>
      <w:r>
        <w:rPr>
          <w:rStyle w:val="NLFlietextZchn"/>
          <w:noProof w:val="0"/>
          <w:u w:val="single"/>
          <w:lang w:val="pl-PL"/>
        </w:rPr>
        <w:t>Wydatki p</w:t>
      </w:r>
      <w:r w:rsidR="00DC3082" w:rsidRPr="00D87F21">
        <w:rPr>
          <w:rStyle w:val="NLFlietextZchn"/>
          <w:noProof w:val="0"/>
          <w:u w:val="single"/>
          <w:lang w:val="pl-PL"/>
        </w:rPr>
        <w:t>ublic</w:t>
      </w:r>
      <w:r>
        <w:rPr>
          <w:rStyle w:val="NLFlietextZchn"/>
          <w:noProof w:val="0"/>
          <w:u w:val="single"/>
          <w:lang w:val="pl-PL"/>
        </w:rPr>
        <w:t>zne</w:t>
      </w:r>
      <w:r w:rsidR="00DC3082" w:rsidRPr="00D87F21">
        <w:rPr>
          <w:rStyle w:val="NLFlietextZchn"/>
          <w:noProof w:val="0"/>
          <w:lang w:val="pl-PL"/>
        </w:rPr>
        <w:t xml:space="preserve">: </w:t>
      </w:r>
      <w:r w:rsidR="00541779" w:rsidRPr="00541779">
        <w:rPr>
          <w:rStyle w:val="NLFlietextZchn"/>
          <w:noProof w:val="0"/>
          <w:lang w:val="pl-PL"/>
        </w:rPr>
        <w:t>Wyjaśnienie priorytetów politycznych dla samorządów lokalnych przyczyniłoby się do poprawy skuteczności łagodzenia polityki fiskalnej. Dla przykładu w roku 2022, który jest rokiem przełomu politycznego, należałoby położyć nacisk na inwestycje w infrastrukturę, a nie na stabilność zadłużenia lub inne kwestie</w:t>
      </w:r>
      <w:r w:rsidR="00DC3082" w:rsidRPr="00D87F21">
        <w:rPr>
          <w:rStyle w:val="NLFlietextZchn"/>
          <w:noProof w:val="0"/>
          <w:lang w:val="pl-PL"/>
        </w:rPr>
        <w:t>.</w:t>
      </w:r>
    </w:p>
    <w:p w14:paraId="300348B8" w14:textId="77777777" w:rsidR="00DC3082" w:rsidRPr="00D87F21" w:rsidRDefault="00DC3082" w:rsidP="00DC3082">
      <w:pPr>
        <w:pStyle w:val="NLFlietext"/>
        <w:ind w:right="864"/>
        <w:jc w:val="both"/>
        <w:rPr>
          <w:rStyle w:val="NLFlietextZchn"/>
          <w:noProof w:val="0"/>
          <w:lang w:val="pl-PL"/>
        </w:rPr>
      </w:pPr>
    </w:p>
    <w:p w14:paraId="090985B3" w14:textId="212B4EA7" w:rsidR="00DC3082" w:rsidRPr="00D87F21" w:rsidRDefault="00162E80" w:rsidP="00DC3082">
      <w:pPr>
        <w:pStyle w:val="NLFlietext"/>
        <w:ind w:right="864"/>
        <w:jc w:val="both"/>
        <w:rPr>
          <w:rStyle w:val="NLFlietextZchn"/>
          <w:noProof w:val="0"/>
          <w:lang w:val="pl-PL"/>
        </w:rPr>
      </w:pPr>
      <w:r w:rsidRPr="00162E80">
        <w:rPr>
          <w:rStyle w:val="NLFlietextZchn"/>
          <w:noProof w:val="0"/>
          <w:lang w:val="pl-PL"/>
        </w:rPr>
        <w:t>Tego rodzaju środki i zapowiedzi, wraz ze złagodzeniem polityki fiskalnej i monetarnej, stanowiłyby skoordynowany i wyraźny sygnał ze strony decydentów politycznych, który mógłby pomóc w podbudowaniu zaufania w sektorze prywatnym w 2022 roku</w:t>
      </w:r>
      <w:r w:rsidR="00DC3082" w:rsidRPr="00D87F21">
        <w:rPr>
          <w:rStyle w:val="NLFlietextZchn"/>
          <w:noProof w:val="0"/>
          <w:lang w:val="pl-PL"/>
        </w:rPr>
        <w:t>.</w:t>
      </w:r>
    </w:p>
    <w:p w14:paraId="4D5AE91C" w14:textId="77777777" w:rsidR="00DC3082" w:rsidRPr="00D87F21" w:rsidRDefault="00DC3082" w:rsidP="00DC3082">
      <w:pPr>
        <w:pStyle w:val="NLFlietext"/>
        <w:ind w:right="864"/>
        <w:jc w:val="both"/>
        <w:rPr>
          <w:rStyle w:val="NLFlietextZchn"/>
          <w:noProof w:val="0"/>
          <w:lang w:val="pl-PL"/>
        </w:rPr>
      </w:pPr>
    </w:p>
    <w:p w14:paraId="33ADC325" w14:textId="7F66F71A" w:rsidR="004B1BD8" w:rsidRPr="00D87F21" w:rsidRDefault="00AB2944" w:rsidP="003A44E3">
      <w:pPr>
        <w:pStyle w:val="NLFlietext"/>
        <w:ind w:right="864"/>
        <w:jc w:val="both"/>
        <w:rPr>
          <w:rStyle w:val="NLFlietextZchn"/>
          <w:noProof w:val="0"/>
          <w:lang w:val="pl-PL"/>
        </w:rPr>
      </w:pPr>
      <w:r w:rsidRPr="00AB2944">
        <w:rPr>
          <w:rStyle w:val="NLFlietextZchn"/>
          <w:rFonts w:ascii="Allianz Neo" w:hAnsi="Allianz Neo"/>
          <w:noProof w:val="0"/>
          <w:lang w:val="pl-PL"/>
        </w:rPr>
        <w:t>Warunki zewnętrzne dla eksportu powinny być nadal korzystne, biorąc pod uwagę prawdopodobną umiarkowaną deprecjację CNY, integrację handlu w regionie oraz wstrzymanie napięć handlowych na linii USA-Chiny w 2022 roku</w:t>
      </w:r>
      <w:r w:rsidR="009B0122" w:rsidRPr="00D87F21">
        <w:rPr>
          <w:rStyle w:val="NLFlietextZchn"/>
          <w:rFonts w:ascii="Allianz Neo" w:hAnsi="Allianz Neo"/>
          <w:noProof w:val="0"/>
          <w:lang w:val="pl-PL"/>
        </w:rPr>
        <w:t>.</w:t>
      </w:r>
      <w:r w:rsidR="009B0122" w:rsidRPr="00D87F21">
        <w:rPr>
          <w:rStyle w:val="NLFlietextZchn"/>
          <w:rFonts w:ascii="Allianz Neo" w:hAnsi="Allianz Neo"/>
          <w:b/>
          <w:noProof w:val="0"/>
          <w:lang w:val="pl-PL"/>
        </w:rPr>
        <w:t xml:space="preserve"> </w:t>
      </w:r>
      <w:r w:rsidR="00DD18C2" w:rsidRPr="00DD18C2">
        <w:rPr>
          <w:rStyle w:val="NLFlietextZchn"/>
          <w:noProof w:val="0"/>
          <w:lang w:val="pl-PL"/>
        </w:rPr>
        <w:t>Eksport stanowił jasny punkt dla chińskiej gospodarki w latach 2020 i 2021, tym samym wspierając działalność produkcyjną i inwestycje w tym sektorze. Chociaż globalny popyt prawdopodobnie osiągnął najwyższy poziom w 2021 roku</w:t>
      </w:r>
      <w:r w:rsidR="003C0D6F">
        <w:rPr>
          <w:rStyle w:val="Odwoanieprzypisudolnego"/>
          <w:noProof w:val="0"/>
          <w:lang w:val="pl-PL"/>
        </w:rPr>
        <w:footnoteReference w:id="5"/>
      </w:r>
      <w:r w:rsidR="00DD18C2" w:rsidRPr="00DD18C2">
        <w:rPr>
          <w:rStyle w:val="NLFlietextZchn"/>
          <w:noProof w:val="0"/>
          <w:lang w:val="pl-PL"/>
        </w:rPr>
        <w:t>, powinien utrzymywać się powyżej potencjalnego poziomu, zapewniając tym samym stałe wsparcie dla zewnętrznej aktywności Chin.</w:t>
      </w:r>
      <w:r w:rsidR="00FF4B3D" w:rsidRPr="00D87F21">
        <w:rPr>
          <w:rStyle w:val="NLFlietextZchn"/>
          <w:noProof w:val="0"/>
          <w:lang w:val="pl-PL"/>
        </w:rPr>
        <w:t xml:space="preserve"> </w:t>
      </w:r>
      <w:r w:rsidR="00CC3482" w:rsidRPr="00CC3482">
        <w:rPr>
          <w:rStyle w:val="NLFlietextZchn"/>
          <w:noProof w:val="0"/>
          <w:lang w:val="pl-PL"/>
        </w:rPr>
        <w:t>Szacujemy ponadto, że silniejsza regionalna integracja handlowa dzięki pełnej ratyfikacji Regionalnego Kompleksowego Partnerstwa Gospodarczego na początku tego roku może przynieść Chinom co najmniej 28 mld USD dodatkowych korzyści eksportowych w 2022 roku</w:t>
      </w:r>
      <w:r w:rsidR="008E06EF" w:rsidRPr="00D87F21">
        <w:rPr>
          <w:rStyle w:val="NLFlietextZchn"/>
          <w:noProof w:val="0"/>
          <w:lang w:val="pl-PL"/>
        </w:rPr>
        <w:t>.</w:t>
      </w:r>
    </w:p>
    <w:p w14:paraId="2C243277" w14:textId="77777777" w:rsidR="004B1BD8" w:rsidRPr="00D87F21" w:rsidRDefault="004B1BD8" w:rsidP="003A44E3">
      <w:pPr>
        <w:pStyle w:val="NLFlietext"/>
        <w:ind w:right="864"/>
        <w:jc w:val="both"/>
        <w:rPr>
          <w:rStyle w:val="NLFlietextZchn"/>
          <w:noProof w:val="0"/>
          <w:lang w:val="pl-PL"/>
        </w:rPr>
      </w:pPr>
    </w:p>
    <w:p w14:paraId="03B0D8C6" w14:textId="660250EC" w:rsidR="009545FC" w:rsidRPr="00D87F21" w:rsidRDefault="003327D4" w:rsidP="003A44E3">
      <w:pPr>
        <w:pStyle w:val="NLFlietext"/>
        <w:ind w:right="864"/>
        <w:jc w:val="both"/>
        <w:rPr>
          <w:rStyle w:val="NLFlietextZchn"/>
          <w:noProof w:val="0"/>
          <w:lang w:val="pl-PL"/>
        </w:rPr>
      </w:pPr>
      <w:r w:rsidRPr="003327D4">
        <w:rPr>
          <w:rStyle w:val="NLFlietextZchn"/>
          <w:noProof w:val="0"/>
          <w:lang w:val="pl-PL"/>
        </w:rPr>
        <w:t xml:space="preserve">Główne zagrożenia dla sytuacji zewnętrznej Chin wynikają z ich stosunków z USA, które wiążą się z szeregiem czynników politycznych mogących pogorszyć warunki chińskiego eksportu, </w:t>
      </w:r>
      <w:r>
        <w:rPr>
          <w:rStyle w:val="NLFlietextZchn"/>
          <w:noProof w:val="0"/>
          <w:lang w:val="pl-PL"/>
        </w:rPr>
        <w:t>takimi jak</w:t>
      </w:r>
      <w:r w:rsidR="009545FC" w:rsidRPr="00D87F21">
        <w:rPr>
          <w:rStyle w:val="NLFlietextZchn"/>
          <w:noProof w:val="0"/>
          <w:lang w:val="pl-PL"/>
        </w:rPr>
        <w:t>:</w:t>
      </w:r>
    </w:p>
    <w:p w14:paraId="3278D9BB" w14:textId="77777777" w:rsidR="004B1BD8" w:rsidRPr="00D87F21" w:rsidRDefault="004B1BD8" w:rsidP="003A44E3">
      <w:pPr>
        <w:pStyle w:val="NLFlietext"/>
        <w:ind w:right="864"/>
        <w:jc w:val="both"/>
        <w:rPr>
          <w:rStyle w:val="NLFlietextZchn"/>
          <w:noProof w:val="0"/>
          <w:lang w:val="pl-PL"/>
        </w:rPr>
      </w:pPr>
    </w:p>
    <w:p w14:paraId="61459E71" w14:textId="2A5E9FCF" w:rsidR="009545FC" w:rsidRPr="00D87F21" w:rsidRDefault="001634F2" w:rsidP="009545FC">
      <w:pPr>
        <w:pStyle w:val="NLFlietext"/>
        <w:numPr>
          <w:ilvl w:val="0"/>
          <w:numId w:val="2"/>
        </w:numPr>
        <w:ind w:right="864"/>
        <w:jc w:val="both"/>
        <w:rPr>
          <w:rStyle w:val="NLFlietextZchn"/>
          <w:noProof w:val="0"/>
          <w:lang w:val="pl-PL"/>
        </w:rPr>
      </w:pPr>
      <w:r w:rsidRPr="001634F2">
        <w:rPr>
          <w:rStyle w:val="NLFlietextZchn"/>
          <w:noProof w:val="0"/>
          <w:lang w:val="pl-PL"/>
        </w:rPr>
        <w:t>Reakcja USA poprzez podniesienie taryf celnych wobec Chin za nieprzestrzeganie celów importowych określonych w Porozumieniu Pierwszej Fazy (</w:t>
      </w:r>
      <w:r w:rsidRPr="00624A23">
        <w:rPr>
          <w:rStyle w:val="NLFlietextZchn"/>
          <w:i/>
          <w:iCs/>
          <w:noProof w:val="0"/>
          <w:lang w:val="pl-PL"/>
        </w:rPr>
        <w:t>Phase One Deal</w:t>
      </w:r>
      <w:r w:rsidRPr="001634F2">
        <w:rPr>
          <w:rStyle w:val="NLFlietextZchn"/>
          <w:noProof w:val="0"/>
          <w:lang w:val="pl-PL"/>
        </w:rPr>
        <w:t>)</w:t>
      </w:r>
      <w:r w:rsidR="004B1BD8" w:rsidRPr="00D87F21">
        <w:rPr>
          <w:rStyle w:val="NLFlietextZchn"/>
          <w:noProof w:val="0"/>
          <w:lang w:val="pl-PL"/>
        </w:rPr>
        <w:t>.</w:t>
      </w:r>
    </w:p>
    <w:p w14:paraId="46DC4824" w14:textId="38E30E90" w:rsidR="009545FC" w:rsidRPr="00D87F21" w:rsidRDefault="00D12070" w:rsidP="009545FC">
      <w:pPr>
        <w:pStyle w:val="NLFlietext"/>
        <w:numPr>
          <w:ilvl w:val="0"/>
          <w:numId w:val="2"/>
        </w:numPr>
        <w:ind w:right="864"/>
        <w:jc w:val="both"/>
        <w:rPr>
          <w:rStyle w:val="NLFlietextZchn"/>
          <w:noProof w:val="0"/>
          <w:lang w:val="pl-PL"/>
        </w:rPr>
      </w:pPr>
      <w:r w:rsidRPr="00D12070">
        <w:rPr>
          <w:rStyle w:val="NLFlietextZchn"/>
          <w:noProof w:val="0"/>
          <w:lang w:val="pl-PL"/>
        </w:rPr>
        <w:t>Sankcje gospodarcze ze strony USA jako reakcja na zwiększoną aktywność wojskową Chin w Cieśninie Tajwańskie</w:t>
      </w:r>
      <w:r>
        <w:rPr>
          <w:rStyle w:val="NLFlietextZchn"/>
          <w:noProof w:val="0"/>
          <w:lang w:val="pl-PL"/>
        </w:rPr>
        <w:t>j</w:t>
      </w:r>
      <w:r w:rsidR="004B1BD8" w:rsidRPr="00D87F21">
        <w:rPr>
          <w:rStyle w:val="NLFlietextZchn"/>
          <w:noProof w:val="0"/>
          <w:lang w:val="pl-PL"/>
        </w:rPr>
        <w:t>.</w:t>
      </w:r>
    </w:p>
    <w:p w14:paraId="0BC866EC" w14:textId="649F6F0C" w:rsidR="009545FC" w:rsidRPr="00D87F21" w:rsidRDefault="005134A1" w:rsidP="009545FC">
      <w:pPr>
        <w:pStyle w:val="NLFlietext"/>
        <w:numPr>
          <w:ilvl w:val="0"/>
          <w:numId w:val="2"/>
        </w:numPr>
        <w:ind w:right="864"/>
        <w:jc w:val="both"/>
        <w:rPr>
          <w:rStyle w:val="NLFlietextZchn"/>
          <w:noProof w:val="0"/>
          <w:lang w:val="pl-PL"/>
        </w:rPr>
      </w:pPr>
      <w:r w:rsidRPr="005134A1">
        <w:rPr>
          <w:rStyle w:val="NLFlietextZchn"/>
          <w:noProof w:val="0"/>
          <w:lang w:val="pl-PL"/>
        </w:rPr>
        <w:t>Regulacje po obu stronach, mające wpływ na firmy w wybranych (strategicznych) sektorach</w:t>
      </w:r>
      <w:r w:rsidR="004B1BD8" w:rsidRPr="00D87F21">
        <w:rPr>
          <w:rStyle w:val="NLFlietextZchn"/>
          <w:noProof w:val="0"/>
          <w:lang w:val="pl-PL"/>
        </w:rPr>
        <w:t>.</w:t>
      </w:r>
    </w:p>
    <w:p w14:paraId="2221170C" w14:textId="1ECD4A3A" w:rsidR="001A0F2F" w:rsidRPr="00D87F21" w:rsidRDefault="003A7580" w:rsidP="009545FC">
      <w:pPr>
        <w:pStyle w:val="NLFlietext"/>
        <w:numPr>
          <w:ilvl w:val="0"/>
          <w:numId w:val="2"/>
        </w:numPr>
        <w:ind w:right="864"/>
        <w:jc w:val="both"/>
        <w:rPr>
          <w:rStyle w:val="NLFlietextZchn"/>
          <w:noProof w:val="0"/>
          <w:lang w:val="pl-PL"/>
        </w:rPr>
      </w:pPr>
      <w:r w:rsidRPr="003A7580">
        <w:rPr>
          <w:rStyle w:val="NLFlietextZchn"/>
          <w:noProof w:val="0"/>
          <w:lang w:val="pl-PL"/>
        </w:rPr>
        <w:t>Gwałtowna deprecjacja CNY prowadząca do nadania Chinom przez USA etykiety manipulatora walutowego</w:t>
      </w:r>
      <w:r w:rsidR="009545FC" w:rsidRPr="00D87F21">
        <w:rPr>
          <w:rStyle w:val="NLFlietextZchn"/>
          <w:noProof w:val="0"/>
          <w:lang w:val="pl-PL"/>
        </w:rPr>
        <w:t>.</w:t>
      </w:r>
    </w:p>
    <w:p w14:paraId="6A7DDA62" w14:textId="77777777" w:rsidR="009B0122" w:rsidRPr="00D87F21" w:rsidRDefault="009B0122" w:rsidP="00FF4B3D">
      <w:pPr>
        <w:pStyle w:val="NLFlietext"/>
        <w:ind w:right="864"/>
        <w:jc w:val="both"/>
        <w:rPr>
          <w:rStyle w:val="NLFlietextZchn"/>
          <w:noProof w:val="0"/>
          <w:lang w:val="pl-PL"/>
        </w:rPr>
      </w:pPr>
    </w:p>
    <w:p w14:paraId="792FD630" w14:textId="13436D81" w:rsidR="00FF4B3D" w:rsidRPr="00D87F21" w:rsidRDefault="0066184E" w:rsidP="00FF4B3D">
      <w:pPr>
        <w:pStyle w:val="NLFlietext"/>
        <w:ind w:right="864"/>
        <w:jc w:val="both"/>
        <w:rPr>
          <w:rStyle w:val="NLFlietextZchn"/>
          <w:noProof w:val="0"/>
          <w:lang w:val="pl-PL"/>
        </w:rPr>
      </w:pPr>
      <w:r w:rsidRPr="0066184E">
        <w:rPr>
          <w:rStyle w:val="NLFlietextZchn"/>
          <w:noProof w:val="0"/>
          <w:lang w:val="pl-PL"/>
        </w:rPr>
        <w:t>Choć wszystkie te potencjalne decyzje byłyby w dużej mierze uwarunkowane politycznie, gdyż mają ograniczone uzasadnienie ekonomiczne, bardziej szczegółowo analizujemy ryzyko negatywnego sprzężenia zwrotnego pomiędzy deprecjacją CNY a odpływem kapitału, choć taki scenariusz jest naszym zdaniem mało prawdopodobny</w:t>
      </w:r>
      <w:r w:rsidR="00AB65FF" w:rsidRPr="00D87F21">
        <w:rPr>
          <w:rStyle w:val="NLFlietextZchn"/>
          <w:noProof w:val="0"/>
          <w:lang w:val="pl-PL"/>
        </w:rPr>
        <w:t xml:space="preserve">. </w:t>
      </w:r>
      <w:r w:rsidR="008603B8" w:rsidRPr="008603B8">
        <w:rPr>
          <w:rStyle w:val="NLFlietextZchn"/>
          <w:noProof w:val="0"/>
          <w:lang w:val="pl-PL"/>
        </w:rPr>
        <w:t xml:space="preserve">W istocie, nawet jeśli rozbieżność w polityce monetarnej między USA a Chinami jeszcze się pogłębi, jej wpływ na kurs USDCNY powinien być stosunkowo niewielki </w:t>
      </w:r>
      <w:r w:rsidR="00202EFD">
        <w:rPr>
          <w:rStyle w:val="NLFlietextZchn"/>
          <w:noProof w:val="0"/>
          <w:lang w:val="pl-PL"/>
        </w:rPr>
        <w:t>–</w:t>
      </w:r>
      <w:r w:rsidR="008603B8" w:rsidRPr="008603B8">
        <w:rPr>
          <w:rStyle w:val="NLFlietextZchn"/>
          <w:noProof w:val="0"/>
          <w:lang w:val="pl-PL"/>
        </w:rPr>
        <w:t xml:space="preserve"> co już obserwowano w ostatnich kilku miesiącach (zob. Rys. 6).</w:t>
      </w:r>
      <w:r w:rsidR="00AB65FF" w:rsidRPr="00D87F21">
        <w:rPr>
          <w:rStyle w:val="NLFlietextZchn"/>
          <w:noProof w:val="0"/>
          <w:lang w:val="pl-PL"/>
        </w:rPr>
        <w:t xml:space="preserve"> </w:t>
      </w:r>
      <w:r w:rsidR="005A4B39" w:rsidRPr="005A4B39">
        <w:rPr>
          <w:rStyle w:val="NLFlietextZchn"/>
          <w:noProof w:val="0"/>
          <w:lang w:val="pl-PL"/>
        </w:rPr>
        <w:t xml:space="preserve">Ma to miejsce w sytuacji, gdy napływ kapitału do Chin utrzymywał się na wysokim poziomie do końca 2021 (+27 mld USD w trzecim kwartale i +28 mld USD w czwartym kwartale), podczas gdy w innych gospodarkach wschodzących jako całości obserwowano odpływ </w:t>
      </w:r>
      <w:r w:rsidR="005A4B39" w:rsidRPr="005A4B39">
        <w:rPr>
          <w:rStyle w:val="NLFlietextZchn"/>
          <w:noProof w:val="0"/>
          <w:lang w:val="pl-PL"/>
        </w:rPr>
        <w:lastRenderedPageBreak/>
        <w:t>(+25 mld USD w trzecim kwartale i -8 mld USD w czwartym kwartale dla rynków wschodzących z wyłączeniem Chin)</w:t>
      </w:r>
      <w:r w:rsidR="00A27CC8" w:rsidRPr="00D87F21">
        <w:rPr>
          <w:rStyle w:val="NLFlietextZchn"/>
          <w:noProof w:val="0"/>
          <w:lang w:val="pl-PL"/>
        </w:rPr>
        <w:t xml:space="preserve">. </w:t>
      </w:r>
      <w:r w:rsidR="003620DD" w:rsidRPr="003620DD">
        <w:rPr>
          <w:rStyle w:val="NLFlietextZchn"/>
          <w:noProof w:val="0"/>
          <w:lang w:val="pl-PL"/>
        </w:rPr>
        <w:t>Napływ kapitału do Chin powinien utrzymać się w perspektywie średnioterminowej, ponieważ globalni inwestorzy uważają Chiny za kraj atrakcyjny strukturalnie, chińskie zasady dotyczące odpływu kapitału pozostają surowe, zaś PBOC nadal zwiększa rezerwy walutowe. W przypadku zmiany nastrojów i urzeczywistnienia się presji na odpływ kapitału i deprecjację, Chiny prawdopodobnie będą przeciwdziałać zapewniając wystarczające rezerwy walutowe, któr</w:t>
      </w:r>
      <w:r w:rsidR="00202EFD">
        <w:rPr>
          <w:rStyle w:val="NLFlietextZchn"/>
          <w:noProof w:val="0"/>
          <w:lang w:val="pl-PL"/>
        </w:rPr>
        <w:t>ych wysokość</w:t>
      </w:r>
      <w:r w:rsidR="003620DD" w:rsidRPr="003620DD">
        <w:rPr>
          <w:rStyle w:val="NLFlietextZchn"/>
          <w:noProof w:val="0"/>
          <w:lang w:val="pl-PL"/>
        </w:rPr>
        <w:t xml:space="preserve"> wręcz wzrosł</w:t>
      </w:r>
      <w:r w:rsidR="00202EFD">
        <w:rPr>
          <w:rStyle w:val="NLFlietextZchn"/>
          <w:noProof w:val="0"/>
          <w:lang w:val="pl-PL"/>
        </w:rPr>
        <w:t>a</w:t>
      </w:r>
      <w:r w:rsidR="003620DD" w:rsidRPr="003620DD">
        <w:rPr>
          <w:rStyle w:val="NLFlietextZchn"/>
          <w:noProof w:val="0"/>
          <w:lang w:val="pl-PL"/>
        </w:rPr>
        <w:t xml:space="preserve"> w ciągu ostatnich dwóch lat (o +142 mld USD do 3.250 mld USD między końcem 2021 a końcem 2019 roku) dzięki znacznym nadwyżkom handlowym</w:t>
      </w:r>
      <w:r w:rsidR="00AB65FF" w:rsidRPr="00D87F21">
        <w:rPr>
          <w:rStyle w:val="NLFlietextZchn"/>
          <w:noProof w:val="0"/>
          <w:lang w:val="pl-PL"/>
        </w:rPr>
        <w:t>.</w:t>
      </w:r>
      <w:r w:rsidR="00A27CC8" w:rsidRPr="00D87F21">
        <w:rPr>
          <w:rStyle w:val="NLFlietextZchn"/>
          <w:noProof w:val="0"/>
          <w:lang w:val="pl-PL"/>
        </w:rPr>
        <w:t xml:space="preserve"> </w:t>
      </w:r>
      <w:r w:rsidR="00AB58CB" w:rsidRPr="00AB58CB">
        <w:rPr>
          <w:rStyle w:val="NLFlietextZchn"/>
          <w:noProof w:val="0"/>
          <w:lang w:val="pl-PL"/>
        </w:rPr>
        <w:t xml:space="preserve">Doświadczenie kryzysu walutowego w Chinach w latach 2015-16 pokazuje, że gwałtowna deprecjacja waluty miałaby wpływ bardziej poprzez szok związany z utratą zaufania niż </w:t>
      </w:r>
      <w:r w:rsidR="00DF3EA1">
        <w:rPr>
          <w:rStyle w:val="NLFlietextZchn"/>
          <w:noProof w:val="0"/>
          <w:lang w:val="pl-PL"/>
        </w:rPr>
        <w:t xml:space="preserve">wstrząs </w:t>
      </w:r>
      <w:r w:rsidR="00AB58CB" w:rsidRPr="00AB58CB">
        <w:rPr>
          <w:rStyle w:val="NLFlietextZchn"/>
          <w:noProof w:val="0"/>
          <w:lang w:val="pl-PL"/>
        </w:rPr>
        <w:t>związany z warunkami finansowymi. Zależność Chin od finansowania zewnętrznego jest bowiem stosunkowo niska (zadłużenie zewnętrzne na poziomie 16% PKB w 2020 roku; dla porównania, dla wszystkich krajów wschodzących ogółem wynosi ono 33%)</w:t>
      </w:r>
      <w:r w:rsidR="00FD25BF" w:rsidRPr="00D87F21">
        <w:rPr>
          <w:rStyle w:val="NLFlietextZchn"/>
          <w:noProof w:val="0"/>
          <w:lang w:val="pl-PL"/>
        </w:rPr>
        <w:t>.</w:t>
      </w:r>
    </w:p>
    <w:p w14:paraId="3B38E18E" w14:textId="77777777" w:rsidR="009B0122" w:rsidRPr="00D87F21" w:rsidRDefault="009B0122" w:rsidP="00FF4B3D">
      <w:pPr>
        <w:pStyle w:val="NLFlietext"/>
        <w:ind w:right="864"/>
        <w:jc w:val="both"/>
        <w:rPr>
          <w:rStyle w:val="NLFlietextZchn"/>
          <w:noProof w:val="0"/>
          <w:lang w:val="pl-PL"/>
        </w:rPr>
      </w:pPr>
    </w:p>
    <w:p w14:paraId="1031D0A4" w14:textId="18BE5018" w:rsidR="00D50D06" w:rsidRPr="00D87F21" w:rsidRDefault="0025533D" w:rsidP="003A44E3">
      <w:pPr>
        <w:pStyle w:val="NLFlietext"/>
        <w:ind w:right="864"/>
        <w:jc w:val="both"/>
        <w:rPr>
          <w:rStyle w:val="NLFlietextZchn"/>
          <w:noProof w:val="0"/>
          <w:lang w:val="pl-PL"/>
        </w:rPr>
      </w:pPr>
      <w:r w:rsidRPr="0025533D">
        <w:rPr>
          <w:rStyle w:val="NLFlietextZchn"/>
          <w:noProof w:val="0"/>
          <w:lang w:val="pl-PL"/>
        </w:rPr>
        <w:t xml:space="preserve">W związku z tym, w 2022 roku spodziewamy się umiarkowanej deprecjacji CNY, a kurs USDCNY powinien </w:t>
      </w:r>
      <w:r w:rsidR="00452715">
        <w:rPr>
          <w:rStyle w:val="NLFlietextZchn"/>
          <w:noProof w:val="0"/>
          <w:lang w:val="pl-PL"/>
        </w:rPr>
        <w:t xml:space="preserve">na koniec roku </w:t>
      </w:r>
      <w:r w:rsidRPr="0025533D">
        <w:rPr>
          <w:rStyle w:val="NLFlietextZchn"/>
          <w:noProof w:val="0"/>
          <w:lang w:val="pl-PL"/>
        </w:rPr>
        <w:t>osiągnąć poziom około 6,5. Jest mało prawdopodobne, aby taki scenariusz stał się przyczyną zaostrzenia napięć na linii USA-Chiny i wywołał znaczący odpływ kapitału</w:t>
      </w:r>
      <w:r w:rsidR="005D7CAF" w:rsidRPr="00D87F21">
        <w:rPr>
          <w:rStyle w:val="NLFlietextZchn"/>
          <w:noProof w:val="0"/>
          <w:lang w:val="pl-PL"/>
        </w:rPr>
        <w:t>.</w:t>
      </w:r>
    </w:p>
    <w:p w14:paraId="621DE510" w14:textId="77777777" w:rsidR="00544A2C" w:rsidRPr="00D87F21" w:rsidRDefault="00544A2C" w:rsidP="003A44E3">
      <w:pPr>
        <w:pStyle w:val="NLFlietext"/>
        <w:ind w:right="864"/>
        <w:jc w:val="both"/>
        <w:rPr>
          <w:rStyle w:val="NLFlietextZchn"/>
          <w:noProof w:val="0"/>
          <w:lang w:val="pl-PL"/>
        </w:rPr>
      </w:pPr>
    </w:p>
    <w:p w14:paraId="2DE9166C" w14:textId="3AEEB8A6" w:rsidR="00AB65FF" w:rsidRDefault="0037208B" w:rsidP="00AB65FF">
      <w:pPr>
        <w:pStyle w:val="NLFlietext"/>
        <w:ind w:right="864"/>
        <w:jc w:val="both"/>
        <w:rPr>
          <w:rStyle w:val="NLFlietextZchn"/>
          <w:noProof w:val="0"/>
          <w:lang w:val="pl-PL"/>
        </w:rPr>
      </w:pPr>
      <w:r>
        <w:rPr>
          <w:rStyle w:val="NLFlietextZchn"/>
          <w:noProof w:val="0"/>
          <w:lang w:val="pl-PL"/>
        </w:rPr>
        <w:t>Rysunek</w:t>
      </w:r>
      <w:r w:rsidR="00AB65FF" w:rsidRPr="00D87F21">
        <w:rPr>
          <w:rStyle w:val="NLFlietextZchn"/>
          <w:noProof w:val="0"/>
          <w:lang w:val="pl-PL"/>
        </w:rPr>
        <w:t xml:space="preserve"> </w:t>
      </w:r>
      <w:r w:rsidR="005D7CAF" w:rsidRPr="00D87F21">
        <w:rPr>
          <w:rStyle w:val="NLFlietextZchn"/>
          <w:noProof w:val="0"/>
          <w:lang w:val="pl-PL"/>
        </w:rPr>
        <w:t>6</w:t>
      </w:r>
      <w:r w:rsidR="00AB65FF" w:rsidRPr="00D87F21">
        <w:rPr>
          <w:rStyle w:val="NLFlietextZchn"/>
          <w:noProof w:val="0"/>
          <w:lang w:val="pl-PL"/>
        </w:rPr>
        <w:t xml:space="preserve"> – </w:t>
      </w:r>
      <w:r>
        <w:rPr>
          <w:rStyle w:val="NLFlietextZchn"/>
          <w:noProof w:val="0"/>
          <w:lang w:val="pl-PL"/>
        </w:rPr>
        <w:t xml:space="preserve">Rozbieżność w polityce monetarnej między </w:t>
      </w:r>
      <w:r w:rsidR="00AB65FF" w:rsidRPr="00D87F21">
        <w:rPr>
          <w:rStyle w:val="NLFlietextZchn"/>
          <w:noProof w:val="0"/>
          <w:lang w:val="pl-PL"/>
        </w:rPr>
        <w:t>US</w:t>
      </w:r>
      <w:r>
        <w:rPr>
          <w:rStyle w:val="NLFlietextZchn"/>
          <w:noProof w:val="0"/>
          <w:lang w:val="pl-PL"/>
        </w:rPr>
        <w:t xml:space="preserve">A i </w:t>
      </w:r>
      <w:r w:rsidR="00AB65FF" w:rsidRPr="00D87F21">
        <w:rPr>
          <w:rStyle w:val="NLFlietextZchn"/>
          <w:noProof w:val="0"/>
          <w:lang w:val="pl-PL"/>
        </w:rPr>
        <w:t>China</w:t>
      </w:r>
      <w:r>
        <w:rPr>
          <w:rStyle w:val="NLFlietextZchn"/>
          <w:noProof w:val="0"/>
          <w:lang w:val="pl-PL"/>
        </w:rPr>
        <w:t xml:space="preserve">mi a kurs wymiany </w:t>
      </w:r>
      <w:r w:rsidR="00AB65FF" w:rsidRPr="00D87F21">
        <w:rPr>
          <w:rStyle w:val="NLFlietextZchn"/>
          <w:noProof w:val="0"/>
          <w:lang w:val="pl-PL"/>
        </w:rPr>
        <w:t>USDCNY</w:t>
      </w:r>
    </w:p>
    <w:p w14:paraId="732E8567" w14:textId="41392A68" w:rsidR="009B6D48" w:rsidRDefault="009B6D48" w:rsidP="00AB65FF">
      <w:pPr>
        <w:pStyle w:val="NLFlietext"/>
        <w:ind w:right="864"/>
        <w:jc w:val="both"/>
        <w:rPr>
          <w:rStyle w:val="NLFlietextZchn"/>
          <w:noProof w:val="0"/>
          <w:lang w:val="pl-PL"/>
        </w:rPr>
      </w:pPr>
      <w:r w:rsidRPr="009B6D48">
        <w:rPr>
          <w:rStyle w:val="NLFlietextZchn"/>
          <w:noProof w:val="0"/>
          <w:highlight w:val="green"/>
          <w:lang w:val="pl-PL"/>
        </w:rPr>
        <w:t>[opis]</w:t>
      </w:r>
    </w:p>
    <w:p w14:paraId="491C9C57" w14:textId="7BE5D37F" w:rsidR="009B6D48" w:rsidRDefault="00491C46" w:rsidP="00AB65FF">
      <w:pPr>
        <w:pStyle w:val="NLFlietext"/>
        <w:ind w:right="864"/>
        <w:jc w:val="both"/>
        <w:rPr>
          <w:rStyle w:val="NLFlietextZchn"/>
          <w:noProof w:val="0"/>
          <w:lang w:val="pl-PL"/>
        </w:rPr>
      </w:pPr>
      <w:r>
        <w:rPr>
          <w:rStyle w:val="NLFlietextZchn"/>
          <w:noProof w:val="0"/>
          <w:lang w:val="pl-PL"/>
        </w:rPr>
        <w:t>Spread 2-letnich obligacji rządowych Chin i USA (pkt bazowe)</w:t>
      </w:r>
    </w:p>
    <w:p w14:paraId="3AEFAAFE" w14:textId="07F7E9A9" w:rsidR="00491C46" w:rsidRPr="00D87F21" w:rsidRDefault="00491C46" w:rsidP="00AB65FF">
      <w:pPr>
        <w:pStyle w:val="NLFlietext"/>
        <w:ind w:right="864"/>
        <w:jc w:val="both"/>
        <w:rPr>
          <w:rStyle w:val="NLFlietextZchn"/>
          <w:noProof w:val="0"/>
          <w:lang w:val="pl-PL"/>
        </w:rPr>
      </w:pPr>
      <w:r>
        <w:rPr>
          <w:rStyle w:val="NLFlietextZchn"/>
          <w:noProof w:val="0"/>
          <w:lang w:val="pl-PL"/>
        </w:rPr>
        <w:t>Kurs USDCNY (rhs, inv)</w:t>
      </w:r>
    </w:p>
    <w:p w14:paraId="620DF4CA" w14:textId="77777777" w:rsidR="00AB65FF" w:rsidRPr="00D87F21" w:rsidRDefault="005D7CAF" w:rsidP="00AB65FF">
      <w:pPr>
        <w:pStyle w:val="NLFlietext"/>
        <w:ind w:right="864"/>
        <w:jc w:val="both"/>
        <w:rPr>
          <w:rStyle w:val="NLFlietextZchn"/>
          <w:noProof w:val="0"/>
          <w:lang w:val="pl-PL"/>
        </w:rPr>
      </w:pPr>
      <w:r w:rsidRPr="00D87F21">
        <w:rPr>
          <w:rStyle w:val="NLFlietextZchn"/>
          <w:lang w:val="pl-PL" w:eastAsia="pl-PL"/>
        </w:rPr>
        <w:drawing>
          <wp:inline distT="0" distB="0" distL="0" distR="0" wp14:anchorId="5FFB426E" wp14:editId="453071F8">
            <wp:extent cx="3600000" cy="216000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160000"/>
                    </a:xfrm>
                    <a:prstGeom prst="rect">
                      <a:avLst/>
                    </a:prstGeom>
                    <a:noFill/>
                    <a:ln>
                      <a:noFill/>
                    </a:ln>
                  </pic:spPr>
                </pic:pic>
              </a:graphicData>
            </a:graphic>
          </wp:inline>
        </w:drawing>
      </w:r>
    </w:p>
    <w:p w14:paraId="4C74D521" w14:textId="2AF5F161" w:rsidR="00AB65FF" w:rsidRPr="00D87F21" w:rsidRDefault="003A6FA3" w:rsidP="00AB65FF">
      <w:pPr>
        <w:pStyle w:val="NLFlietext"/>
        <w:ind w:left="3542" w:right="864"/>
        <w:rPr>
          <w:rStyle w:val="NLFlietextZchn"/>
          <w:i/>
          <w:noProof w:val="0"/>
          <w:sz w:val="16"/>
          <w:lang w:val="pl-PL"/>
        </w:rPr>
      </w:pPr>
      <w:r>
        <w:rPr>
          <w:rStyle w:val="NLFlietextZchn"/>
          <w:i/>
          <w:noProof w:val="0"/>
          <w:sz w:val="16"/>
          <w:lang w:val="pl-PL"/>
        </w:rPr>
        <w:t>Źródło</w:t>
      </w:r>
      <w:r w:rsidR="00AB65FF" w:rsidRPr="00D87F21">
        <w:rPr>
          <w:rStyle w:val="NLFlietextZchn"/>
          <w:i/>
          <w:noProof w:val="0"/>
          <w:sz w:val="16"/>
          <w:lang w:val="pl-PL"/>
        </w:rPr>
        <w:t xml:space="preserve">: </w:t>
      </w:r>
      <w:r w:rsidR="005D7CAF" w:rsidRPr="00D87F21">
        <w:rPr>
          <w:rStyle w:val="NLFlietextZchn"/>
          <w:i/>
          <w:noProof w:val="0"/>
          <w:sz w:val="16"/>
          <w:lang w:val="pl-PL"/>
        </w:rPr>
        <w:t>Refinitiv</w:t>
      </w:r>
      <w:r w:rsidR="00AB65FF" w:rsidRPr="00D87F21">
        <w:rPr>
          <w:rStyle w:val="NLFlietextZchn"/>
          <w:i/>
          <w:noProof w:val="0"/>
          <w:sz w:val="16"/>
          <w:lang w:val="pl-PL"/>
        </w:rPr>
        <w:t xml:space="preserve">, Euler Hermes, </w:t>
      </w:r>
      <w:r>
        <w:rPr>
          <w:rStyle w:val="NLFlietextZchn"/>
          <w:i/>
          <w:noProof w:val="0"/>
          <w:sz w:val="16"/>
          <w:lang w:val="pl-PL"/>
        </w:rPr>
        <w:t xml:space="preserve">Dział Analiz </w:t>
      </w:r>
      <w:r w:rsidR="00AB65FF" w:rsidRPr="00D87F21">
        <w:rPr>
          <w:rStyle w:val="NLFlietextZchn"/>
          <w:i/>
          <w:noProof w:val="0"/>
          <w:sz w:val="16"/>
          <w:lang w:val="pl-PL"/>
        </w:rPr>
        <w:t>Al</w:t>
      </w:r>
      <w:r>
        <w:rPr>
          <w:rStyle w:val="NLFlietextZchn"/>
          <w:i/>
          <w:noProof w:val="0"/>
          <w:sz w:val="16"/>
          <w:lang w:val="pl-PL"/>
        </w:rPr>
        <w:t>lianz</w:t>
      </w:r>
    </w:p>
    <w:p w14:paraId="39213479" w14:textId="77777777" w:rsidR="00071295" w:rsidRPr="00D87F21" w:rsidRDefault="00071295" w:rsidP="00071295">
      <w:pPr>
        <w:pStyle w:val="NLFlietext"/>
        <w:ind w:right="864"/>
        <w:jc w:val="both"/>
        <w:rPr>
          <w:rStyle w:val="NLFlietextZchn"/>
          <w:noProof w:val="0"/>
          <w:lang w:val="pl-PL"/>
        </w:rPr>
      </w:pPr>
    </w:p>
    <w:p w14:paraId="49E6C57F" w14:textId="6A4FD9F7" w:rsidR="00071295" w:rsidRPr="00D87F21" w:rsidRDefault="00DA1928" w:rsidP="00A50090">
      <w:pPr>
        <w:pStyle w:val="NLFlietext"/>
        <w:ind w:right="864"/>
        <w:jc w:val="both"/>
        <w:rPr>
          <w:rStyle w:val="NLFlietextZchn"/>
          <w:noProof w:val="0"/>
          <w:lang w:val="pl-PL"/>
        </w:rPr>
      </w:pPr>
      <w:r w:rsidRPr="00DA1928">
        <w:rPr>
          <w:rStyle w:val="NLFlietextZchn"/>
          <w:rFonts w:ascii="Allianz Neo" w:hAnsi="Allianz Neo"/>
          <w:noProof w:val="0"/>
          <w:lang w:val="pl-PL"/>
        </w:rPr>
        <w:t xml:space="preserve">Wsparcie dla części krajowej i solidna część zewnętrzna powinny razem sprawić, że chińska gospodarka </w:t>
      </w:r>
      <w:r w:rsidR="00491C46">
        <w:rPr>
          <w:rStyle w:val="NLFlietextZchn"/>
          <w:rFonts w:ascii="Allianz Neo" w:hAnsi="Allianz Neo"/>
          <w:noProof w:val="0"/>
          <w:lang w:val="pl-PL"/>
        </w:rPr>
        <w:t xml:space="preserve">wzmocni </w:t>
      </w:r>
      <w:r w:rsidRPr="00DA1928">
        <w:rPr>
          <w:rStyle w:val="NLFlietextZchn"/>
          <w:rFonts w:ascii="Allianz Neo" w:hAnsi="Allianz Neo"/>
          <w:noProof w:val="0"/>
          <w:lang w:val="pl-PL"/>
        </w:rPr>
        <w:t xml:space="preserve">się w drugiej połowie 2022 roku. Jednak po ustąpieniu cyklicznych utrudnień, władze mogą ponownie skupić się na długoterminowym celu, jakim jest stworzenie zrównoważonego i bardziej sprawiedliwego modelu wzrostu. W związku z dążeniem do osiągnięcia </w:t>
      </w:r>
      <w:r w:rsidR="00491C46">
        <w:rPr>
          <w:rStyle w:val="NLFlietextZchn"/>
          <w:rFonts w:ascii="Allianz Neo" w:hAnsi="Allianz Neo"/>
          <w:noProof w:val="0"/>
          <w:lang w:val="pl-PL"/>
        </w:rPr>
        <w:t>„</w:t>
      </w:r>
      <w:r w:rsidRPr="00DA1928">
        <w:rPr>
          <w:rStyle w:val="NLFlietextZchn"/>
          <w:rFonts w:ascii="Allianz Neo" w:hAnsi="Allianz Neo"/>
          <w:noProof w:val="0"/>
          <w:lang w:val="pl-PL"/>
        </w:rPr>
        <w:t>wspólnego dobrobytu</w:t>
      </w:r>
      <w:r w:rsidR="007F03F1">
        <w:rPr>
          <w:rStyle w:val="NLFlietextZchn"/>
          <w:rFonts w:ascii="Allianz Neo" w:hAnsi="Allianz Neo"/>
          <w:noProof w:val="0"/>
          <w:lang w:val="pl-PL"/>
        </w:rPr>
        <w:t>”</w:t>
      </w:r>
      <w:r w:rsidRPr="00DA1928">
        <w:rPr>
          <w:rStyle w:val="NLFlietextZchn"/>
          <w:rFonts w:ascii="Allianz Neo" w:hAnsi="Allianz Neo"/>
          <w:noProof w:val="0"/>
          <w:lang w:val="pl-PL"/>
        </w:rPr>
        <w:t xml:space="preserve">, </w:t>
      </w:r>
      <w:r w:rsidR="00A458D5">
        <w:rPr>
          <w:rStyle w:val="NLFlietextZchn"/>
          <w:rFonts w:ascii="Allianz Neo" w:hAnsi="Allianz Neo"/>
          <w:noProof w:val="0"/>
          <w:lang w:val="pl-PL"/>
        </w:rPr>
        <w:t xml:space="preserve">począwszy </w:t>
      </w:r>
      <w:r w:rsidRPr="00DA1928">
        <w:rPr>
          <w:rStyle w:val="NLFlietextZchn"/>
          <w:rFonts w:ascii="Allianz Neo" w:hAnsi="Allianz Neo"/>
          <w:noProof w:val="0"/>
          <w:lang w:val="pl-PL"/>
        </w:rPr>
        <w:t xml:space="preserve">od 2023 roku istnieje możliwość powrotu ryzyka regulacyjnego, w zależności od sposobu wdrażania i komunikowania polityki. Może to spowodować niestabilność średniookresowego modelu wzrostu, choć wnioski wyciągnięte z wcześniejszych doświadczeń oraz z 20. Kongresu Partii, który odbędzie się jesienią tego roku, mogą stworzyć podstawy do lepszej </w:t>
      </w:r>
      <w:r w:rsidRPr="00DA1928">
        <w:rPr>
          <w:rStyle w:val="NLFlietextZchn"/>
          <w:rFonts w:ascii="Allianz Neo" w:hAnsi="Allianz Neo"/>
          <w:noProof w:val="0"/>
          <w:lang w:val="pl-PL"/>
        </w:rPr>
        <w:lastRenderedPageBreak/>
        <w:t>koordynacji i komunikacji w procesie kształtowania polityki</w:t>
      </w:r>
      <w:r w:rsidR="00A50090" w:rsidRPr="00D87F21">
        <w:rPr>
          <w:rStyle w:val="NLFlietextZchn"/>
          <w:noProof w:val="0"/>
          <w:lang w:val="pl-PL"/>
        </w:rPr>
        <w:t>.</w:t>
      </w:r>
    </w:p>
    <w:p w14:paraId="3533742D" w14:textId="77777777" w:rsidR="00A50090" w:rsidRPr="00D87F21" w:rsidRDefault="00A50090" w:rsidP="00071295">
      <w:pPr>
        <w:pStyle w:val="NLFlietext"/>
        <w:ind w:right="864"/>
        <w:jc w:val="both"/>
        <w:rPr>
          <w:rStyle w:val="NLFlietextZchn"/>
          <w:noProof w:val="0"/>
          <w:lang w:val="pl-PL"/>
        </w:rPr>
      </w:pPr>
    </w:p>
    <w:p w14:paraId="11FCB06D" w14:textId="77777777" w:rsidR="00C017B9" w:rsidRPr="00D87F21" w:rsidRDefault="005B024C" w:rsidP="00313022">
      <w:pPr>
        <w:pStyle w:val="NLberschriftFlietext"/>
        <w:ind w:left="0"/>
        <w:rPr>
          <w:lang w:val="pl-PL"/>
        </w:rPr>
      </w:pPr>
      <w:r w:rsidRPr="00D87F21">
        <w:rPr>
          <w:noProof/>
          <w:lang w:val="pl-PL" w:eastAsia="pl-PL"/>
        </w:rPr>
        <mc:AlternateContent>
          <mc:Choice Requires="wps">
            <w:drawing>
              <wp:anchor distT="0" distB="0" distL="114300" distR="114300" simplePos="0" relativeHeight="251665920" behindDoc="0" locked="0" layoutInCell="0" allowOverlap="1" wp14:anchorId="6E91022B" wp14:editId="4C0D2BF9">
                <wp:simplePos x="0" y="0"/>
                <wp:positionH relativeFrom="column">
                  <wp:posOffset>1270</wp:posOffset>
                </wp:positionH>
                <wp:positionV relativeFrom="page">
                  <wp:posOffset>2838450</wp:posOffset>
                </wp:positionV>
                <wp:extent cx="6810375" cy="6724650"/>
                <wp:effectExtent l="0" t="0" r="9525" b="0"/>
                <wp:wrapTopAndBottom/>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72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CA557" w14:textId="77777777" w:rsidR="000D2438" w:rsidRDefault="000D2438" w:rsidP="005B024C">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r w:rsidRPr="002D47D6">
                              <w:rPr>
                                <w:rFonts w:ascii="Allianz Neo Light" w:hAnsi="Allianz Neo Light" w:cs="Allianz Serif"/>
                                <w:color w:val="000000"/>
                                <w:spacing w:val="6"/>
                                <w:sz w:val="20"/>
                                <w:szCs w:val="20"/>
                              </w:rPr>
                              <w:t>These assessments are, as always, subject to the disclaimer provided below.</w:t>
                            </w:r>
                          </w:p>
                          <w:p w14:paraId="275FEE72" w14:textId="77777777" w:rsidR="000D2438" w:rsidRPr="005B024C" w:rsidRDefault="000D2438" w:rsidP="005B024C">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p>
                          <w:p w14:paraId="264B5E5D" w14:textId="77777777" w:rsidR="000D2438" w:rsidRPr="005B024C" w:rsidRDefault="000D2438" w:rsidP="005B024C">
                            <w:pPr>
                              <w:pStyle w:val="NLberschriftFlietext"/>
                              <w:ind w:left="0"/>
                              <w:rPr>
                                <w:caps/>
                                <w:spacing w:val="0"/>
                              </w:rPr>
                            </w:pPr>
                            <w:r w:rsidRPr="005B024C">
                              <w:rPr>
                                <w:caps/>
                                <w:spacing w:val="0"/>
                              </w:rPr>
                              <w:t>Forward-looking statements</w:t>
                            </w:r>
                          </w:p>
                          <w:p w14:paraId="346FCC2F" w14:textId="77777777" w:rsidR="000D2438" w:rsidRPr="005B024C" w:rsidRDefault="000D2438" w:rsidP="005B024C">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r w:rsidRPr="005B024C">
                              <w:rPr>
                                <w:rFonts w:ascii="Allianz Neo Light" w:hAnsi="Allianz Neo Light" w:cs="Allianz Serif"/>
                                <w:color w:val="000000"/>
                                <w:spacing w:val="6"/>
                                <w:sz w:val="20"/>
                                <w:szCs w:val="20"/>
                              </w:rPr>
                              <w:t xml:space="preserve">The statements contained herein may include prospects, statements of future expectations and other forward-looking statements that are based on management's current views and assumptions and involve known and unknown risks and uncertainties. Actual results, performance or events may differ materially from those expressed or implied in such forward-looking statements. </w:t>
                            </w:r>
                          </w:p>
                          <w:p w14:paraId="3FF8FBF8" w14:textId="77777777" w:rsidR="000D2438" w:rsidRDefault="000D2438" w:rsidP="005B024C">
                            <w:pPr>
                              <w:autoSpaceDE w:val="0"/>
                              <w:autoSpaceDN w:val="0"/>
                              <w:adjustRightInd w:val="0"/>
                              <w:spacing w:after="0" w:line="240" w:lineRule="atLeast"/>
                              <w:textAlignment w:val="center"/>
                              <w:rPr>
                                <w:rFonts w:ascii="Allianz Neo Light" w:hAnsi="Allianz Neo Light" w:cs="Allianz Serif"/>
                                <w:color w:val="000000"/>
                                <w:spacing w:val="6"/>
                                <w:sz w:val="20"/>
                              </w:rPr>
                            </w:pPr>
                            <w:r w:rsidRPr="005B024C">
                              <w:rPr>
                                <w:rFonts w:ascii="Allianz Neo Light" w:hAnsi="Allianz Neo Light" w:cs="Allianz Serif"/>
                                <w:color w:val="000000"/>
                                <w:spacing w:val="6"/>
                                <w:sz w:val="20"/>
                                <w:szCs w:val="20"/>
                              </w:rPr>
                              <w:t xml:space="preserve">Such deviations may arise due to, without limitation, (i) changes of the general economic conditions and competitive situation, particularly in the Allianz Group's core business and core markets, (ii) performance of financial markets (particularly market volatility, liquidity and credit events), (iii) frequency and severity of insured loss events, including from natural catastrophes, and the development of loss expenses, (iv) mortality and morbidity levels and trends, (v) persistency levels, (vi) particularly in the banking business, the extent of credit defaults, (vii) interest rate levels, (viii) currency exchange rates including the EUR/USD exchange rate, (ix) changes in laws and regulations, including tax regulations, (x) the impact of acquisitions, including related integration issues, and reorganization measures, and (xi) general competitive factors, in each case on a local, regional, national and/or global basis. </w:t>
                            </w:r>
                            <w:r w:rsidRPr="00BC42B2">
                              <w:rPr>
                                <w:rFonts w:ascii="Allianz Neo Light" w:hAnsi="Allianz Neo Light" w:cs="Allianz Serif"/>
                                <w:color w:val="000000"/>
                                <w:spacing w:val="6"/>
                                <w:sz w:val="20"/>
                                <w:szCs w:val="20"/>
                              </w:rPr>
                              <w:t>Many of these factors may be more likely to occur, or more pronounced, as a result of terrorist act</w:t>
                            </w:r>
                            <w:r>
                              <w:rPr>
                                <w:rFonts w:ascii="Allianz Neo Light" w:hAnsi="Allianz Neo Light" w:cs="Allianz Serif"/>
                                <w:color w:val="000000"/>
                                <w:spacing w:val="6"/>
                                <w:sz w:val="20"/>
                              </w:rPr>
                              <w:t>ivities and their consequences.</w:t>
                            </w:r>
                          </w:p>
                          <w:p w14:paraId="4DE72B37" w14:textId="77777777" w:rsidR="000D2438" w:rsidRPr="005B024C" w:rsidRDefault="000D2438" w:rsidP="005B024C">
                            <w:pPr>
                              <w:autoSpaceDE w:val="0"/>
                              <w:autoSpaceDN w:val="0"/>
                              <w:adjustRightInd w:val="0"/>
                              <w:spacing w:after="0" w:line="240" w:lineRule="atLeast"/>
                              <w:textAlignment w:val="center"/>
                              <w:rPr>
                                <w:rFonts w:ascii="Allianz Neo Light" w:hAnsi="Allianz Neo Light" w:cs="Allianz Serif"/>
                                <w:color w:val="000000"/>
                                <w:spacing w:val="6"/>
                                <w:sz w:val="20"/>
                              </w:rPr>
                            </w:pPr>
                          </w:p>
                          <w:p w14:paraId="3871B9D1" w14:textId="77777777" w:rsidR="000D2438" w:rsidRPr="005B024C" w:rsidRDefault="000D2438" w:rsidP="005B024C">
                            <w:pPr>
                              <w:pStyle w:val="NLberschriftFlietext"/>
                              <w:ind w:left="0"/>
                              <w:rPr>
                                <w:caps/>
                                <w:spacing w:val="0"/>
                              </w:rPr>
                            </w:pPr>
                            <w:r w:rsidRPr="005B024C">
                              <w:rPr>
                                <w:caps/>
                                <w:spacing w:val="0"/>
                              </w:rPr>
                              <w:t>No duty to update</w:t>
                            </w:r>
                          </w:p>
                          <w:p w14:paraId="7DF262C9" w14:textId="77777777" w:rsidR="000D2438" w:rsidRPr="005B024C" w:rsidRDefault="000D2438" w:rsidP="005B024C">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r w:rsidRPr="005B024C">
                              <w:rPr>
                                <w:rFonts w:ascii="Allianz Neo Light" w:hAnsi="Allianz Neo Light" w:cs="Allianz Serif"/>
                                <w:color w:val="000000"/>
                                <w:spacing w:val="6"/>
                                <w:sz w:val="20"/>
                                <w:szCs w:val="20"/>
                              </w:rPr>
                              <w:t xml:space="preserve">The company assumes no obligation to update any information or forward-looking statement contained herein, save for any information required to be disclosed by law.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91022B" id="Text Box 11" o:spid="_x0000_s1027" type="#_x0000_t202" style="position:absolute;margin-left:.1pt;margin-top:223.5pt;width:536.25pt;height:5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" o:allowincell="f" stroked="f">
                <v:textbox inset="0,,0">
                  <w:txbxContent>
                    <w:p w14:paraId="70FCA557" w14:textId="77777777" w:rsidR="000D2438" w:rsidRDefault="000D2438" w:rsidP="005B024C">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r w:rsidRPr="002D47D6">
                        <w:rPr>
                          <w:rFonts w:ascii="Allianz Neo Light" w:hAnsi="Allianz Neo Light" w:cs="Allianz Serif"/>
                          <w:color w:val="000000"/>
                          <w:spacing w:val="6"/>
                          <w:sz w:val="20"/>
                          <w:szCs w:val="20"/>
                        </w:rPr>
                        <w:t>These assessments are, as always, subject to the disclaimer provided below.</w:t>
                      </w:r>
                    </w:p>
                    <w:p w14:paraId="275FEE72" w14:textId="77777777" w:rsidR="000D2438" w:rsidRPr="005B024C" w:rsidRDefault="000D2438" w:rsidP="005B024C">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p>
                    <w:p w14:paraId="264B5E5D" w14:textId="77777777" w:rsidR="000D2438" w:rsidRPr="005B024C" w:rsidRDefault="000D2438" w:rsidP="005B024C">
                      <w:pPr>
                        <w:pStyle w:val="NLberschriftFlietext"/>
                        <w:ind w:left="0"/>
                        <w:rPr>
                          <w:caps/>
                          <w:spacing w:val="0"/>
                        </w:rPr>
                      </w:pPr>
                      <w:r w:rsidRPr="005B024C">
                        <w:rPr>
                          <w:caps/>
                          <w:spacing w:val="0"/>
                        </w:rPr>
                        <w:t>Forward-looking statements</w:t>
                      </w:r>
                    </w:p>
                    <w:p w14:paraId="346FCC2F" w14:textId="77777777" w:rsidR="000D2438" w:rsidRPr="005B024C" w:rsidRDefault="000D2438" w:rsidP="005B024C">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r w:rsidRPr="005B024C">
                        <w:rPr>
                          <w:rFonts w:ascii="Allianz Neo Light" w:hAnsi="Allianz Neo Light" w:cs="Allianz Serif"/>
                          <w:color w:val="000000"/>
                          <w:spacing w:val="6"/>
                          <w:sz w:val="20"/>
                          <w:szCs w:val="20"/>
                        </w:rPr>
                        <w:t xml:space="preserve">The statements contained herein may include prospects, statements of future expectations and other forward-looking statements that are based on management's current views and assumptions and involve known and unknown risks and uncertainties. Actual results, performance or events may differ materially from those expressed or implied in such forward-looking statements. </w:t>
                      </w:r>
                    </w:p>
                    <w:p w14:paraId="3FF8FBF8" w14:textId="77777777" w:rsidR="000D2438" w:rsidRDefault="000D2438" w:rsidP="005B024C">
                      <w:pPr>
                        <w:autoSpaceDE w:val="0"/>
                        <w:autoSpaceDN w:val="0"/>
                        <w:adjustRightInd w:val="0"/>
                        <w:spacing w:after="0" w:line="240" w:lineRule="atLeast"/>
                        <w:textAlignment w:val="center"/>
                        <w:rPr>
                          <w:rFonts w:ascii="Allianz Neo Light" w:hAnsi="Allianz Neo Light" w:cs="Allianz Serif"/>
                          <w:color w:val="000000"/>
                          <w:spacing w:val="6"/>
                          <w:sz w:val="20"/>
                        </w:rPr>
                      </w:pPr>
                      <w:r w:rsidRPr="005B024C">
                        <w:rPr>
                          <w:rFonts w:ascii="Allianz Neo Light" w:hAnsi="Allianz Neo Light" w:cs="Allianz Serif"/>
                          <w:color w:val="000000"/>
                          <w:spacing w:val="6"/>
                          <w:sz w:val="20"/>
                          <w:szCs w:val="20"/>
                        </w:rPr>
                        <w:t xml:space="preserve">Such deviations may arise due to, without limitation, (i) changes of the general economic conditions and competitive situation, particularly in the Allianz Group's core business and core markets, (ii) performance of financial markets (particularly market volatility, liquidity and credit events), (iii) frequency and severity of insured loss events, including from natural catastrophes, and the development of loss expenses, (iv) mortality and morbidity levels and trends, (v) persistency levels, (vi) particularly in the banking business, the extent of credit defaults, (vii) interest rate levels, (viii) currency exchange rates including the EUR/USD exchange rate, (ix) changes in laws and regulations, including tax regulations, (x) the impact of acquisitions, including related integration issues, and reorganization measures, and (xi) general competitive factors, in each case on a local, regional, national and/or global basis. </w:t>
                      </w:r>
                      <w:r w:rsidRPr="00BC42B2">
                        <w:rPr>
                          <w:rFonts w:ascii="Allianz Neo Light" w:hAnsi="Allianz Neo Light" w:cs="Allianz Serif"/>
                          <w:color w:val="000000"/>
                          <w:spacing w:val="6"/>
                          <w:sz w:val="20"/>
                          <w:szCs w:val="20"/>
                        </w:rPr>
                        <w:t>Many of these factors may be more likely to occur, or more pronounced, as a result of terrorist act</w:t>
                      </w:r>
                      <w:r>
                        <w:rPr>
                          <w:rFonts w:ascii="Allianz Neo Light" w:hAnsi="Allianz Neo Light" w:cs="Allianz Serif"/>
                          <w:color w:val="000000"/>
                          <w:spacing w:val="6"/>
                          <w:sz w:val="20"/>
                        </w:rPr>
                        <w:t>ivities and their consequences.</w:t>
                      </w:r>
                    </w:p>
                    <w:p w14:paraId="4DE72B37" w14:textId="77777777" w:rsidR="000D2438" w:rsidRPr="005B024C" w:rsidRDefault="000D2438" w:rsidP="005B024C">
                      <w:pPr>
                        <w:autoSpaceDE w:val="0"/>
                        <w:autoSpaceDN w:val="0"/>
                        <w:adjustRightInd w:val="0"/>
                        <w:spacing w:after="0" w:line="240" w:lineRule="atLeast"/>
                        <w:textAlignment w:val="center"/>
                        <w:rPr>
                          <w:rFonts w:ascii="Allianz Neo Light" w:hAnsi="Allianz Neo Light" w:cs="Allianz Serif"/>
                          <w:color w:val="000000"/>
                          <w:spacing w:val="6"/>
                          <w:sz w:val="20"/>
                        </w:rPr>
                      </w:pPr>
                    </w:p>
                    <w:p w14:paraId="3871B9D1" w14:textId="77777777" w:rsidR="000D2438" w:rsidRPr="005B024C" w:rsidRDefault="000D2438" w:rsidP="005B024C">
                      <w:pPr>
                        <w:pStyle w:val="NLberschriftFlietext"/>
                        <w:ind w:left="0"/>
                        <w:rPr>
                          <w:caps/>
                          <w:spacing w:val="0"/>
                        </w:rPr>
                      </w:pPr>
                      <w:r w:rsidRPr="005B024C">
                        <w:rPr>
                          <w:caps/>
                          <w:spacing w:val="0"/>
                        </w:rPr>
                        <w:t>No duty to update</w:t>
                      </w:r>
                    </w:p>
                    <w:p w14:paraId="7DF262C9" w14:textId="77777777" w:rsidR="000D2438" w:rsidRPr="005B024C" w:rsidRDefault="000D2438" w:rsidP="005B024C">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r w:rsidRPr="005B024C">
                        <w:rPr>
                          <w:rFonts w:ascii="Allianz Neo Light" w:hAnsi="Allianz Neo Light" w:cs="Allianz Serif"/>
                          <w:color w:val="000000"/>
                          <w:spacing w:val="6"/>
                          <w:sz w:val="20"/>
                          <w:szCs w:val="20"/>
                        </w:rPr>
                        <w:t xml:space="preserve">The company assumes no obligation to update any information or forward-looking statement contained herein, save for any information required to be disclosed by law. </w:t>
                      </w:r>
                    </w:p>
                  </w:txbxContent>
                </v:textbox>
                <w10:wrap type="topAndBottom" anchory="page"/>
              </v:shape>
            </w:pict>
          </mc:Fallback>
        </mc:AlternateContent>
      </w:r>
    </w:p>
    <w:sectPr w:rsidR="00C017B9" w:rsidRPr="00D87F21" w:rsidSect="000D33CC">
      <w:footerReference w:type="default" r:id="rId14"/>
      <w:footerReference w:type="first" r:id="rId15"/>
      <w:pgSz w:w="11920" w:h="16840"/>
      <w:pgMar w:top="1219" w:right="641" w:bottom="1542" w:left="658" w:header="0" w:footer="13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3DA44" w14:textId="77777777" w:rsidR="0048794D" w:rsidRDefault="0048794D">
      <w:pPr>
        <w:spacing w:after="0" w:line="240" w:lineRule="auto"/>
      </w:pPr>
      <w:r>
        <w:separator/>
      </w:r>
    </w:p>
  </w:endnote>
  <w:endnote w:type="continuationSeparator" w:id="0">
    <w:p w14:paraId="4292DC00" w14:textId="77777777" w:rsidR="0048794D" w:rsidRDefault="0048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lianz Serif Light">
    <w:charset w:val="00"/>
    <w:family w:val="auto"/>
    <w:pitch w:val="variable"/>
    <w:sig w:usb0="A00000AF" w:usb1="5000E96A" w:usb2="00000000" w:usb3="00000000" w:csb0="00000193" w:csb1="00000000"/>
  </w:font>
  <w:font w:name="Allianz Serif">
    <w:panose1 w:val="00000000000000000000"/>
    <w:charset w:val="00"/>
    <w:family w:val="modern"/>
    <w:notTrueType/>
    <w:pitch w:val="variable"/>
    <w:sig w:usb0="800000AF" w:usb1="5000E96A" w:usb2="00000000" w:usb3="00000000" w:csb0="00000011" w:csb1="00000000"/>
  </w:font>
  <w:font w:name="Allianz Neo Condensed Bold">
    <w:altName w:val="Calibri"/>
    <w:panose1 w:val="020B0806020203020204"/>
    <w:charset w:val="EE"/>
    <w:family w:val="swiss"/>
    <w:pitch w:val="variable"/>
    <w:sig w:usb0="A000006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Allianz Neo Light">
    <w:altName w:val="Calibri"/>
    <w:panose1 w:val="020B0304020203020204"/>
    <w:charset w:val="EE"/>
    <w:family w:val="swiss"/>
    <w:pitch w:val="variable"/>
    <w:sig w:usb0="A0000067" w:usb1="00000001" w:usb2="00000000" w:usb3="00000000" w:csb0="00000093" w:csb1="00000000"/>
  </w:font>
  <w:font w:name="Allianz Neo">
    <w:altName w:val="Calibri"/>
    <w:panose1 w:val="020B0504020203020204"/>
    <w:charset w:val="EE"/>
    <w:family w:val="swiss"/>
    <w:pitch w:val="variable"/>
    <w:sig w:usb0="A0000067" w:usb1="00000001" w:usb2="00000000" w:usb3="00000000" w:csb0="00000093" w:csb1="00000000"/>
  </w:font>
  <w:font w:name="Allianz Neo Condensed">
    <w:altName w:val="Calibri"/>
    <w:panose1 w:val="020B0506020203020204"/>
    <w:charset w:val="EE"/>
    <w:family w:val="swiss"/>
    <w:pitch w:val="variable"/>
    <w:sig w:usb0="A000006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752242"/>
      <w:docPartObj>
        <w:docPartGallery w:val="Page Numbers (Bottom of Page)"/>
        <w:docPartUnique/>
      </w:docPartObj>
    </w:sdtPr>
    <w:sdtEndPr>
      <w:rPr>
        <w:rFonts w:ascii="Allianz Neo Condensed" w:hAnsi="Allianz Neo Condensed"/>
        <w:sz w:val="18"/>
      </w:rPr>
    </w:sdtEndPr>
    <w:sdtContent>
      <w:p w14:paraId="065DC470" w14:textId="21906782" w:rsidR="000D2438" w:rsidRPr="000C3FC6" w:rsidRDefault="000D2438">
        <w:pPr>
          <w:pStyle w:val="Stopka"/>
          <w:jc w:val="right"/>
          <w:rPr>
            <w:rFonts w:ascii="Allianz Neo Condensed" w:hAnsi="Allianz Neo Condensed"/>
            <w:sz w:val="18"/>
          </w:rPr>
        </w:pPr>
        <w:r w:rsidRPr="000C3FC6">
          <w:rPr>
            <w:rFonts w:ascii="Allianz Neo Condensed" w:hAnsi="Allianz Neo Condensed"/>
            <w:sz w:val="18"/>
          </w:rPr>
          <w:fldChar w:fldCharType="begin"/>
        </w:r>
        <w:r w:rsidRPr="000C3FC6">
          <w:rPr>
            <w:rFonts w:ascii="Allianz Neo Condensed" w:hAnsi="Allianz Neo Condensed"/>
            <w:sz w:val="18"/>
          </w:rPr>
          <w:instrText>PAGE   \* MERGEFORMAT</w:instrText>
        </w:r>
        <w:r w:rsidRPr="000C3FC6">
          <w:rPr>
            <w:rFonts w:ascii="Allianz Neo Condensed" w:hAnsi="Allianz Neo Condensed"/>
            <w:sz w:val="18"/>
          </w:rPr>
          <w:fldChar w:fldCharType="separate"/>
        </w:r>
        <w:r w:rsidR="00B2208D" w:rsidRPr="00B2208D">
          <w:rPr>
            <w:rFonts w:ascii="Allianz Neo Condensed" w:hAnsi="Allianz Neo Condensed"/>
            <w:noProof/>
            <w:sz w:val="18"/>
            <w:lang w:val="fr-FR"/>
          </w:rPr>
          <w:t>6</w:t>
        </w:r>
        <w:r w:rsidRPr="000C3FC6">
          <w:rPr>
            <w:rFonts w:ascii="Allianz Neo Condensed" w:hAnsi="Allianz Neo Condensed"/>
            <w:sz w:val="18"/>
          </w:rPr>
          <w:fldChar w:fldCharType="end"/>
        </w:r>
      </w:p>
    </w:sdtContent>
  </w:sdt>
  <w:p w14:paraId="5645ABE4" w14:textId="77777777" w:rsidR="000D2438" w:rsidRDefault="000D2438">
    <w:pPr>
      <w:spacing w:after="0" w:line="200" w:lineRule="exact"/>
      <w:rPr>
        <w:sz w:val="20"/>
        <w:szCs w:val="20"/>
      </w:rPr>
    </w:pPr>
    <w:r w:rsidRPr="00D11ACF">
      <w:rPr>
        <w:noProof/>
        <w:sz w:val="20"/>
        <w:szCs w:val="20"/>
        <w:lang w:val="pl-PL" w:eastAsia="pl-PL"/>
      </w:rPr>
      <w:drawing>
        <wp:anchor distT="0" distB="0" distL="114300" distR="114300" simplePos="0" relativeHeight="251662336" behindDoc="1" locked="0" layoutInCell="1" allowOverlap="1" wp14:anchorId="4DF6938B" wp14:editId="0787163D">
          <wp:simplePos x="0" y="0"/>
          <wp:positionH relativeFrom="page">
            <wp:posOffset>417830</wp:posOffset>
          </wp:positionH>
          <wp:positionV relativeFrom="page">
            <wp:posOffset>9835515</wp:posOffset>
          </wp:positionV>
          <wp:extent cx="2115185" cy="493395"/>
          <wp:effectExtent l="0" t="0" r="0" b="1905"/>
          <wp:wrapNone/>
          <wp:docPr id="3"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493395"/>
                  </a:xfrm>
                  <a:prstGeom prst="rect">
                    <a:avLst/>
                  </a:prstGeom>
                  <a:noFill/>
                </pic:spPr>
              </pic:pic>
            </a:graphicData>
          </a:graphic>
          <wp14:sizeRelH relativeFrom="page">
            <wp14:pctWidth>0</wp14:pctWidth>
          </wp14:sizeRelH>
          <wp14:sizeRelV relativeFrom="page">
            <wp14:pctHeight>0</wp14:pctHeight>
          </wp14:sizeRelV>
        </wp:anchor>
      </w:drawing>
    </w:r>
    <w:r w:rsidRPr="00D11ACF">
      <w:rPr>
        <w:noProof/>
        <w:sz w:val="20"/>
        <w:szCs w:val="20"/>
        <w:lang w:val="pl-PL" w:eastAsia="pl-PL"/>
      </w:rPr>
      <w:drawing>
        <wp:anchor distT="0" distB="0" distL="114300" distR="114300" simplePos="0" relativeHeight="251663360" behindDoc="0" locked="0" layoutInCell="1" allowOverlap="1" wp14:anchorId="646CD45C" wp14:editId="3E1BC216">
          <wp:simplePos x="0" y="0"/>
          <wp:positionH relativeFrom="page">
            <wp:posOffset>5069840</wp:posOffset>
          </wp:positionH>
          <wp:positionV relativeFrom="page">
            <wp:posOffset>9709785</wp:posOffset>
          </wp:positionV>
          <wp:extent cx="2519680" cy="791210"/>
          <wp:effectExtent l="0" t="0" r="0" b="0"/>
          <wp:wrapNone/>
          <wp:docPr id="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z Logo.wmf"/>
                  <pic:cNvPicPr/>
                </pic:nvPicPr>
                <pic:blipFill rotWithShape="1">
                  <a:blip r:embed="rId2" cstate="print">
                    <a:extLst>
                      <a:ext uri="{28A0092B-C50C-407E-A947-70E740481C1C}">
                        <a14:useLocalDpi xmlns:a14="http://schemas.microsoft.com/office/drawing/2010/main" val="0"/>
                      </a:ext>
                    </a:extLst>
                  </a:blip>
                  <a:srcRect b="26671"/>
                  <a:stretch/>
                </pic:blipFill>
                <pic:spPr bwMode="auto">
                  <a:xfrm>
                    <a:off x="0" y="0"/>
                    <a:ext cx="2519680" cy="79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405944"/>
      <w:docPartObj>
        <w:docPartGallery w:val="Page Numbers (Bottom of Page)"/>
        <w:docPartUnique/>
      </w:docPartObj>
    </w:sdtPr>
    <w:sdtEndPr>
      <w:rPr>
        <w:rFonts w:ascii="Allianz Neo Condensed" w:hAnsi="Allianz Neo Condensed"/>
        <w:sz w:val="18"/>
      </w:rPr>
    </w:sdtEndPr>
    <w:sdtContent>
      <w:p w14:paraId="39434C15" w14:textId="52C4DB49" w:rsidR="000D2438" w:rsidRPr="000C3FC6" w:rsidRDefault="000D2438">
        <w:pPr>
          <w:pStyle w:val="Stopka"/>
          <w:jc w:val="right"/>
          <w:rPr>
            <w:rFonts w:ascii="Allianz Neo Condensed" w:hAnsi="Allianz Neo Condensed"/>
            <w:sz w:val="18"/>
          </w:rPr>
        </w:pPr>
        <w:r w:rsidRPr="00D11ACF">
          <w:rPr>
            <w:noProof/>
            <w:lang w:val="pl-PL" w:eastAsia="pl-PL"/>
          </w:rPr>
          <w:drawing>
            <wp:anchor distT="0" distB="0" distL="114300" distR="114300" simplePos="0" relativeHeight="251659264" behindDoc="1" locked="0" layoutInCell="1" allowOverlap="1" wp14:anchorId="49F198B6" wp14:editId="547C6C56">
              <wp:simplePos x="0" y="0"/>
              <wp:positionH relativeFrom="page">
                <wp:posOffset>417830</wp:posOffset>
              </wp:positionH>
              <wp:positionV relativeFrom="page">
                <wp:posOffset>9649460</wp:posOffset>
              </wp:positionV>
              <wp:extent cx="2115185" cy="493395"/>
              <wp:effectExtent l="0" t="0" r="0" b="1905"/>
              <wp:wrapNone/>
              <wp:docPr id="11"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493395"/>
                      </a:xfrm>
                      <a:prstGeom prst="rect">
                        <a:avLst/>
                      </a:prstGeom>
                      <a:noFill/>
                    </pic:spPr>
                  </pic:pic>
                </a:graphicData>
              </a:graphic>
              <wp14:sizeRelH relativeFrom="page">
                <wp14:pctWidth>0</wp14:pctWidth>
              </wp14:sizeRelH>
              <wp14:sizeRelV relativeFrom="page">
                <wp14:pctHeight>0</wp14:pctHeight>
              </wp14:sizeRelV>
            </wp:anchor>
          </w:drawing>
        </w:r>
        <w:r w:rsidRPr="00D11ACF">
          <w:rPr>
            <w:noProof/>
            <w:lang w:val="pl-PL" w:eastAsia="pl-PL"/>
          </w:rPr>
          <w:drawing>
            <wp:anchor distT="0" distB="0" distL="114300" distR="114300" simplePos="0" relativeHeight="251660288" behindDoc="0" locked="0" layoutInCell="1" allowOverlap="1" wp14:anchorId="44550080" wp14:editId="0C00FF80">
              <wp:simplePos x="0" y="0"/>
              <wp:positionH relativeFrom="page">
                <wp:posOffset>5069840</wp:posOffset>
              </wp:positionH>
              <wp:positionV relativeFrom="page">
                <wp:posOffset>9523730</wp:posOffset>
              </wp:positionV>
              <wp:extent cx="2519680" cy="79121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z Logo.wmf"/>
                      <pic:cNvPicPr/>
                    </pic:nvPicPr>
                    <pic:blipFill rotWithShape="1">
                      <a:blip r:embed="rId2" cstate="print">
                        <a:extLst>
                          <a:ext uri="{28A0092B-C50C-407E-A947-70E740481C1C}">
                            <a14:useLocalDpi xmlns:a14="http://schemas.microsoft.com/office/drawing/2010/main" val="0"/>
                          </a:ext>
                        </a:extLst>
                      </a:blip>
                      <a:srcRect b="26671"/>
                      <a:stretch/>
                    </pic:blipFill>
                    <pic:spPr bwMode="auto">
                      <a:xfrm>
                        <a:off x="0" y="0"/>
                        <a:ext cx="2519680" cy="79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FC6">
          <w:rPr>
            <w:rFonts w:ascii="Allianz Neo Condensed" w:hAnsi="Allianz Neo Condensed"/>
            <w:sz w:val="18"/>
          </w:rPr>
          <w:fldChar w:fldCharType="begin"/>
        </w:r>
        <w:r w:rsidRPr="000C3FC6">
          <w:rPr>
            <w:rFonts w:ascii="Allianz Neo Condensed" w:hAnsi="Allianz Neo Condensed"/>
            <w:sz w:val="18"/>
          </w:rPr>
          <w:instrText>PAGE   \* MERGEFORMAT</w:instrText>
        </w:r>
        <w:r w:rsidRPr="000C3FC6">
          <w:rPr>
            <w:rFonts w:ascii="Allianz Neo Condensed" w:hAnsi="Allianz Neo Condensed"/>
            <w:sz w:val="18"/>
          </w:rPr>
          <w:fldChar w:fldCharType="separate"/>
        </w:r>
        <w:r w:rsidR="00A15C79" w:rsidRPr="00A15C79">
          <w:rPr>
            <w:rFonts w:ascii="Allianz Neo Condensed" w:hAnsi="Allianz Neo Condensed"/>
            <w:noProof/>
            <w:sz w:val="18"/>
            <w:lang w:val="fr-FR"/>
          </w:rPr>
          <w:t>1</w:t>
        </w:r>
        <w:r w:rsidRPr="000C3FC6">
          <w:rPr>
            <w:rFonts w:ascii="Allianz Neo Condensed" w:hAnsi="Allianz Neo Condensed"/>
            <w:sz w:val="18"/>
          </w:rPr>
          <w:fldChar w:fldCharType="end"/>
        </w:r>
      </w:p>
    </w:sdtContent>
  </w:sdt>
  <w:p w14:paraId="65CAA0DC" w14:textId="77777777" w:rsidR="000D2438" w:rsidRDefault="000D24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A67DD" w14:textId="77777777" w:rsidR="0048794D" w:rsidRDefault="0048794D">
      <w:pPr>
        <w:spacing w:after="0" w:line="240" w:lineRule="auto"/>
      </w:pPr>
      <w:r>
        <w:separator/>
      </w:r>
    </w:p>
  </w:footnote>
  <w:footnote w:type="continuationSeparator" w:id="0">
    <w:p w14:paraId="2DB5764B" w14:textId="77777777" w:rsidR="0048794D" w:rsidRDefault="0048794D">
      <w:pPr>
        <w:spacing w:after="0" w:line="240" w:lineRule="auto"/>
      </w:pPr>
      <w:r>
        <w:continuationSeparator/>
      </w:r>
    </w:p>
  </w:footnote>
  <w:footnote w:id="1">
    <w:p w14:paraId="1D56928A" w14:textId="527CE607" w:rsidR="009648B8" w:rsidRPr="00655F1A" w:rsidRDefault="009648B8">
      <w:pPr>
        <w:pStyle w:val="Tekstprzypisudolnego"/>
        <w:rPr>
          <w:rFonts w:ascii="Allianz Neo Light" w:hAnsi="Allianz Neo Light"/>
          <w:sz w:val="16"/>
          <w:szCs w:val="16"/>
          <w:lang w:val="pl-PL"/>
        </w:rPr>
      </w:pPr>
      <w:r w:rsidRPr="00655F1A">
        <w:rPr>
          <w:rStyle w:val="Odwoanieprzypisudolnego"/>
          <w:rFonts w:ascii="Allianz Neo Light" w:hAnsi="Allianz Neo Light"/>
          <w:sz w:val="16"/>
          <w:szCs w:val="16"/>
          <w:lang w:val="pl-PL"/>
        </w:rPr>
        <w:footnoteRef/>
      </w:r>
      <w:r w:rsidRPr="00655F1A">
        <w:rPr>
          <w:rFonts w:ascii="Allianz Neo Light" w:hAnsi="Allianz Neo Light"/>
          <w:sz w:val="16"/>
          <w:szCs w:val="16"/>
          <w:lang w:val="pl-PL"/>
        </w:rPr>
        <w:t xml:space="preserve"> </w:t>
      </w:r>
      <w:r w:rsidR="007E0AE0" w:rsidRPr="00655F1A">
        <w:rPr>
          <w:rFonts w:ascii="Allianz Neo Light" w:hAnsi="Allianz Neo Light"/>
          <w:sz w:val="16"/>
          <w:szCs w:val="16"/>
          <w:lang w:val="pl-PL"/>
        </w:rPr>
        <w:t xml:space="preserve">Zob. raport </w:t>
      </w:r>
      <w:hyperlink r:id="rId1" w:history="1">
        <w:r w:rsidRPr="00655F1A">
          <w:rPr>
            <w:rStyle w:val="Hipercze"/>
            <w:rFonts w:ascii="Allianz Neo Light" w:hAnsi="Allianz Neo Light"/>
            <w:i/>
            <w:sz w:val="16"/>
            <w:szCs w:val="16"/>
            <w:lang w:val="pl-PL"/>
          </w:rPr>
          <w:t>Dual circulation : China’s way of reshoring?</w:t>
        </w:r>
      </w:hyperlink>
      <w:r w:rsidR="00F46E8C">
        <w:rPr>
          <w:rStyle w:val="Hipercze"/>
          <w:rFonts w:ascii="Allianz Neo Light" w:hAnsi="Allianz Neo Light"/>
          <w:i/>
          <w:sz w:val="16"/>
          <w:szCs w:val="16"/>
          <w:lang w:val="pl-PL"/>
        </w:rPr>
        <w:t xml:space="preserve"> [</w:t>
      </w:r>
      <w:r w:rsidR="00F46E8C" w:rsidRPr="00F46E8C">
        <w:rPr>
          <w:rStyle w:val="Hipercze"/>
          <w:rFonts w:ascii="Allianz Neo Light" w:hAnsi="Allianz Neo Light"/>
          <w:i/>
          <w:sz w:val="16"/>
          <w:szCs w:val="16"/>
          <w:lang w:val="pl-PL"/>
        </w:rPr>
        <w:t>Podwójny obieg : Chiński sposób na reorganizację produkcji?</w:t>
      </w:r>
      <w:r w:rsidR="00F46E8C">
        <w:rPr>
          <w:rStyle w:val="Hipercze"/>
          <w:rFonts w:ascii="Allianz Neo Light" w:hAnsi="Allianz Neo Light"/>
          <w:i/>
          <w:sz w:val="16"/>
          <w:szCs w:val="16"/>
          <w:lang w:val="pl-PL"/>
        </w:rPr>
        <w:t>]</w:t>
      </w:r>
    </w:p>
  </w:footnote>
  <w:footnote w:id="2">
    <w:p w14:paraId="1D408516" w14:textId="6FB74319" w:rsidR="00BF3CC8" w:rsidRPr="00655F1A" w:rsidRDefault="00BF3CC8">
      <w:pPr>
        <w:pStyle w:val="Tekstprzypisudolnego"/>
        <w:rPr>
          <w:lang w:val="pl-PL"/>
        </w:rPr>
      </w:pPr>
      <w:r w:rsidRPr="00655F1A">
        <w:rPr>
          <w:rStyle w:val="Odwoanieprzypisudolnego"/>
          <w:rFonts w:ascii="Allianz Neo Light" w:hAnsi="Allianz Neo Light"/>
          <w:sz w:val="16"/>
          <w:szCs w:val="16"/>
          <w:lang w:val="pl-PL"/>
        </w:rPr>
        <w:footnoteRef/>
      </w:r>
      <w:r w:rsidRPr="00655F1A">
        <w:rPr>
          <w:rFonts w:ascii="Allianz Neo Light" w:hAnsi="Allianz Neo Light"/>
          <w:sz w:val="16"/>
          <w:szCs w:val="16"/>
          <w:lang w:val="pl-PL"/>
        </w:rPr>
        <w:t xml:space="preserve"> </w:t>
      </w:r>
      <w:r w:rsidR="007E0AE0" w:rsidRPr="00655F1A">
        <w:rPr>
          <w:rFonts w:ascii="Allianz Neo Light" w:hAnsi="Allianz Neo Light"/>
          <w:sz w:val="16"/>
          <w:szCs w:val="16"/>
          <w:lang w:val="pl-PL"/>
        </w:rPr>
        <w:t xml:space="preserve">Zob. raport </w:t>
      </w:r>
      <w:hyperlink r:id="rId2" w:history="1">
        <w:r w:rsidRPr="00655F1A">
          <w:rPr>
            <w:rStyle w:val="Hipercze"/>
            <w:rFonts w:ascii="Allianz Neo Light" w:hAnsi="Allianz Neo Light"/>
            <w:i/>
            <w:sz w:val="16"/>
            <w:szCs w:val="16"/>
            <w:lang w:val="pl-PL"/>
          </w:rPr>
          <w:t>China’s great crunch : Causes and consequences, at home and abroad</w:t>
        </w:r>
      </w:hyperlink>
      <w:r w:rsidR="00F46E8C">
        <w:rPr>
          <w:rStyle w:val="Hipercze"/>
          <w:rFonts w:ascii="Allianz Neo Light" w:hAnsi="Allianz Neo Light"/>
          <w:i/>
          <w:sz w:val="16"/>
          <w:szCs w:val="16"/>
          <w:lang w:val="pl-PL"/>
        </w:rPr>
        <w:t xml:space="preserve"> [</w:t>
      </w:r>
      <w:r w:rsidR="00F46E8C" w:rsidRPr="00F46E8C">
        <w:rPr>
          <w:rStyle w:val="Hipercze"/>
          <w:rFonts w:ascii="Allianz Neo Light" w:hAnsi="Allianz Neo Light"/>
          <w:i/>
          <w:sz w:val="16"/>
          <w:szCs w:val="16"/>
          <w:lang w:val="pl-PL"/>
        </w:rPr>
        <w:t>Wielki kryzys w Chinach : Przyczyny i konsekwencje, w kraju i za granicą</w:t>
      </w:r>
      <w:r w:rsidR="00F46E8C">
        <w:rPr>
          <w:rStyle w:val="Hipercze"/>
          <w:rFonts w:ascii="Allianz Neo Light" w:hAnsi="Allianz Neo Light"/>
          <w:i/>
          <w:sz w:val="16"/>
          <w:szCs w:val="16"/>
          <w:lang w:val="pl-PL"/>
        </w:rPr>
        <w:t>]</w:t>
      </w:r>
    </w:p>
  </w:footnote>
  <w:footnote w:id="3">
    <w:p w14:paraId="4F3E655F" w14:textId="7519C229" w:rsidR="003F093C" w:rsidRPr="00655F1A" w:rsidRDefault="003F093C" w:rsidP="003F093C">
      <w:pPr>
        <w:pStyle w:val="Tekstprzypisudolnego"/>
        <w:rPr>
          <w:lang w:val="pl-PL"/>
        </w:rPr>
      </w:pPr>
      <w:r w:rsidRPr="00655F1A">
        <w:rPr>
          <w:rStyle w:val="Odwoanieprzypisudolnego"/>
          <w:rFonts w:ascii="Allianz Neo Light" w:hAnsi="Allianz Neo Light"/>
          <w:sz w:val="16"/>
          <w:szCs w:val="16"/>
          <w:lang w:val="pl-PL"/>
        </w:rPr>
        <w:footnoteRef/>
      </w:r>
      <w:r w:rsidRPr="00655F1A">
        <w:rPr>
          <w:rFonts w:ascii="Allianz Neo Light" w:hAnsi="Allianz Neo Light"/>
          <w:sz w:val="16"/>
          <w:szCs w:val="16"/>
          <w:lang w:val="pl-PL"/>
        </w:rPr>
        <w:t xml:space="preserve"> </w:t>
      </w:r>
      <w:r w:rsidR="00213DB9" w:rsidRPr="00655F1A">
        <w:rPr>
          <w:rFonts w:ascii="Allianz Neo Light" w:hAnsi="Allianz Neo Light"/>
          <w:sz w:val="16"/>
          <w:szCs w:val="16"/>
          <w:lang w:val="pl-PL"/>
        </w:rPr>
        <w:t xml:space="preserve">Zob. raport </w:t>
      </w:r>
      <w:hyperlink r:id="rId3" w:history="1">
        <w:r w:rsidRPr="00655F1A">
          <w:rPr>
            <w:rStyle w:val="Hipercze"/>
            <w:rFonts w:ascii="Allianz Neo Light" w:hAnsi="Allianz Neo Light"/>
            <w:i/>
            <w:sz w:val="16"/>
            <w:szCs w:val="16"/>
            <w:lang w:val="pl-PL"/>
          </w:rPr>
          <w:t>Public infrastructure investment: Enough bang for the buck?</w:t>
        </w:r>
      </w:hyperlink>
      <w:r w:rsidR="00FE34D0">
        <w:rPr>
          <w:rStyle w:val="Hipercze"/>
          <w:rFonts w:ascii="Allianz Neo Light" w:hAnsi="Allianz Neo Light"/>
          <w:i/>
          <w:sz w:val="16"/>
          <w:szCs w:val="16"/>
          <w:lang w:val="pl-PL"/>
        </w:rPr>
        <w:t xml:space="preserve"> [Publiczne inwestycje w infrastrukturę: Wystarczająco dużo środków?]</w:t>
      </w:r>
    </w:p>
  </w:footnote>
  <w:footnote w:id="4">
    <w:p w14:paraId="27C3D92F" w14:textId="0289D3E9" w:rsidR="000854DD" w:rsidRPr="00655F1A" w:rsidRDefault="000854DD" w:rsidP="000854DD">
      <w:pPr>
        <w:pStyle w:val="Tekstprzypisudolnego"/>
        <w:jc w:val="both"/>
        <w:rPr>
          <w:lang w:val="pl-PL"/>
        </w:rPr>
      </w:pPr>
      <w:r w:rsidRPr="00655F1A">
        <w:rPr>
          <w:rStyle w:val="Odwoanieprzypisudolnego"/>
          <w:rFonts w:ascii="Allianz Neo Light" w:hAnsi="Allianz Neo Light"/>
          <w:sz w:val="16"/>
          <w:szCs w:val="16"/>
          <w:lang w:val="pl-PL"/>
        </w:rPr>
        <w:footnoteRef/>
      </w:r>
      <w:r w:rsidRPr="00655F1A">
        <w:rPr>
          <w:rStyle w:val="Odwoanieprzypisudolnego"/>
          <w:rFonts w:ascii="Allianz Neo Light" w:hAnsi="Allianz Neo Light"/>
          <w:sz w:val="16"/>
          <w:szCs w:val="16"/>
          <w:lang w:val="pl-PL"/>
        </w:rPr>
        <w:t xml:space="preserve"> </w:t>
      </w:r>
      <w:r w:rsidR="00655F1A" w:rsidRPr="00655F1A">
        <w:rPr>
          <w:rFonts w:ascii="Allianz Neo Light" w:hAnsi="Allianz Neo Light"/>
          <w:sz w:val="16"/>
          <w:szCs w:val="16"/>
          <w:lang w:val="pl-PL"/>
        </w:rPr>
        <w:t>Zgodnie z przeprowadzoną analizą najnowszych pakietów bodźców infrastrukturalnych w Europie i USA, jak również z niedawną analizą MFW, infrastruktura przyjazna dla klimatu ma tendencję do generowania wyższej elastyczności wyjściowej kapitału publicznego, tj. inwestowanie w czystą energię i transport kończy się wytworzeniem większego PKB niż inwestycja początkowo wymaga. Biorąc pod uwagę, że udział kapitału publicznego w chińskim PKB jest nadal niższy niż w Europie i USA, można założyć, że zwrot z kapitału może być jeszcze wyższy</w:t>
      </w:r>
      <w:r w:rsidRPr="00655F1A">
        <w:rPr>
          <w:rFonts w:ascii="Allianz Neo Light" w:hAnsi="Allianz Neo Light"/>
          <w:sz w:val="16"/>
          <w:szCs w:val="16"/>
          <w:lang w:val="pl-PL"/>
        </w:rPr>
        <w:t>.</w:t>
      </w:r>
    </w:p>
  </w:footnote>
  <w:footnote w:id="5">
    <w:p w14:paraId="2C22A5D2" w14:textId="0A19CCD1" w:rsidR="003C0D6F" w:rsidRPr="003C0D6F" w:rsidRDefault="003C0D6F">
      <w:pPr>
        <w:pStyle w:val="Tekstprzypisudolnego"/>
        <w:rPr>
          <w:lang w:val="pl-PL"/>
        </w:rPr>
      </w:pPr>
      <w:r>
        <w:rPr>
          <w:rStyle w:val="Odwoanieprzypisudolnego"/>
        </w:rPr>
        <w:footnoteRef/>
      </w:r>
      <w:r>
        <w:t xml:space="preserve"> </w:t>
      </w:r>
      <w:r>
        <w:rPr>
          <w:rStyle w:val="NLFlietextZchn"/>
          <w:noProof w:val="0"/>
          <w:sz w:val="16"/>
          <w:szCs w:val="16"/>
        </w:rPr>
        <w:t xml:space="preserve">Zob. raport </w:t>
      </w:r>
      <w:hyperlink r:id="rId4" w:history="1">
        <w:r w:rsidRPr="00071295">
          <w:rPr>
            <w:rStyle w:val="Hipercze"/>
            <w:i/>
            <w:sz w:val="16"/>
            <w:szCs w:val="16"/>
          </w:rPr>
          <w:t>Global Trade Report</w:t>
        </w:r>
      </w:hyperlink>
      <w:r>
        <w:rPr>
          <w:rStyle w:val="Hipercze"/>
          <w:i/>
          <w:sz w:val="16"/>
          <w:szCs w:val="16"/>
        </w:rPr>
        <w:t xml:space="preserve"> [Raport na temat handlu światowego]</w:t>
      </w:r>
      <w:r w:rsidRPr="00071295">
        <w:rPr>
          <w:rStyle w:val="NLFlietextZchn"/>
          <w:noProof w:val="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2804"/>
    <w:multiLevelType w:val="hybridMultilevel"/>
    <w:tmpl w:val="DB00156C"/>
    <w:lvl w:ilvl="0" w:tplc="77349ACA">
      <w:start w:val="5"/>
      <w:numFmt w:val="bullet"/>
      <w:lvlText w:val=""/>
      <w:lvlJc w:val="left"/>
      <w:pPr>
        <w:ind w:left="3904" w:hanging="360"/>
      </w:pPr>
      <w:rPr>
        <w:rFonts w:ascii="Symbol" w:eastAsiaTheme="minorHAnsi" w:hAnsi="Symbol" w:cstheme="minorBidi" w:hint="default"/>
      </w:rPr>
    </w:lvl>
    <w:lvl w:ilvl="1" w:tplc="04090003" w:tentative="1">
      <w:start w:val="1"/>
      <w:numFmt w:val="bullet"/>
      <w:lvlText w:val="o"/>
      <w:lvlJc w:val="left"/>
      <w:pPr>
        <w:ind w:left="4624" w:hanging="360"/>
      </w:pPr>
      <w:rPr>
        <w:rFonts w:ascii="Courier New" w:hAnsi="Courier New" w:cs="Courier New" w:hint="default"/>
      </w:rPr>
    </w:lvl>
    <w:lvl w:ilvl="2" w:tplc="04090005" w:tentative="1">
      <w:start w:val="1"/>
      <w:numFmt w:val="bullet"/>
      <w:lvlText w:val=""/>
      <w:lvlJc w:val="left"/>
      <w:pPr>
        <w:ind w:left="5344" w:hanging="360"/>
      </w:pPr>
      <w:rPr>
        <w:rFonts w:ascii="Wingdings" w:hAnsi="Wingdings" w:hint="default"/>
      </w:rPr>
    </w:lvl>
    <w:lvl w:ilvl="3" w:tplc="04090001" w:tentative="1">
      <w:start w:val="1"/>
      <w:numFmt w:val="bullet"/>
      <w:lvlText w:val=""/>
      <w:lvlJc w:val="left"/>
      <w:pPr>
        <w:ind w:left="6064" w:hanging="360"/>
      </w:pPr>
      <w:rPr>
        <w:rFonts w:ascii="Symbol" w:hAnsi="Symbol" w:hint="default"/>
      </w:rPr>
    </w:lvl>
    <w:lvl w:ilvl="4" w:tplc="04090003" w:tentative="1">
      <w:start w:val="1"/>
      <w:numFmt w:val="bullet"/>
      <w:lvlText w:val="o"/>
      <w:lvlJc w:val="left"/>
      <w:pPr>
        <w:ind w:left="6784" w:hanging="360"/>
      </w:pPr>
      <w:rPr>
        <w:rFonts w:ascii="Courier New" w:hAnsi="Courier New" w:cs="Courier New" w:hint="default"/>
      </w:rPr>
    </w:lvl>
    <w:lvl w:ilvl="5" w:tplc="04090005" w:tentative="1">
      <w:start w:val="1"/>
      <w:numFmt w:val="bullet"/>
      <w:lvlText w:val=""/>
      <w:lvlJc w:val="left"/>
      <w:pPr>
        <w:ind w:left="7504" w:hanging="360"/>
      </w:pPr>
      <w:rPr>
        <w:rFonts w:ascii="Wingdings" w:hAnsi="Wingdings" w:hint="default"/>
      </w:rPr>
    </w:lvl>
    <w:lvl w:ilvl="6" w:tplc="04090001" w:tentative="1">
      <w:start w:val="1"/>
      <w:numFmt w:val="bullet"/>
      <w:lvlText w:val=""/>
      <w:lvlJc w:val="left"/>
      <w:pPr>
        <w:ind w:left="8224" w:hanging="360"/>
      </w:pPr>
      <w:rPr>
        <w:rFonts w:ascii="Symbol" w:hAnsi="Symbol" w:hint="default"/>
      </w:rPr>
    </w:lvl>
    <w:lvl w:ilvl="7" w:tplc="04090003" w:tentative="1">
      <w:start w:val="1"/>
      <w:numFmt w:val="bullet"/>
      <w:lvlText w:val="o"/>
      <w:lvlJc w:val="left"/>
      <w:pPr>
        <w:ind w:left="8944" w:hanging="360"/>
      </w:pPr>
      <w:rPr>
        <w:rFonts w:ascii="Courier New" w:hAnsi="Courier New" w:cs="Courier New" w:hint="default"/>
      </w:rPr>
    </w:lvl>
    <w:lvl w:ilvl="8" w:tplc="04090005" w:tentative="1">
      <w:start w:val="1"/>
      <w:numFmt w:val="bullet"/>
      <w:lvlText w:val=""/>
      <w:lvlJc w:val="left"/>
      <w:pPr>
        <w:ind w:left="9664" w:hanging="360"/>
      </w:pPr>
      <w:rPr>
        <w:rFonts w:ascii="Wingdings" w:hAnsi="Wingdings" w:hint="default"/>
      </w:rPr>
    </w:lvl>
  </w:abstractNum>
  <w:abstractNum w:abstractNumId="1" w15:restartNumberingAfterBreak="0">
    <w:nsid w:val="1A916173"/>
    <w:multiLevelType w:val="hybridMultilevel"/>
    <w:tmpl w:val="66621BCC"/>
    <w:lvl w:ilvl="0" w:tplc="040C0001">
      <w:start w:val="1"/>
      <w:numFmt w:val="bullet"/>
      <w:lvlText w:val=""/>
      <w:lvlJc w:val="left"/>
      <w:pPr>
        <w:ind w:left="4264" w:hanging="360"/>
      </w:pPr>
      <w:rPr>
        <w:rFonts w:ascii="Symbol" w:hAnsi="Symbol" w:hint="default"/>
      </w:rPr>
    </w:lvl>
    <w:lvl w:ilvl="1" w:tplc="040C0003">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2" w15:restartNumberingAfterBreak="0">
    <w:nsid w:val="23FC44E3"/>
    <w:multiLevelType w:val="multilevel"/>
    <w:tmpl w:val="FA72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B9"/>
    <w:rsid w:val="00002610"/>
    <w:rsid w:val="00006A69"/>
    <w:rsid w:val="00012E21"/>
    <w:rsid w:val="000263DA"/>
    <w:rsid w:val="0003560A"/>
    <w:rsid w:val="00043F74"/>
    <w:rsid w:val="000450DB"/>
    <w:rsid w:val="00065B6F"/>
    <w:rsid w:val="00071295"/>
    <w:rsid w:val="00071E70"/>
    <w:rsid w:val="00082503"/>
    <w:rsid w:val="000854DD"/>
    <w:rsid w:val="00095E0C"/>
    <w:rsid w:val="000B5D57"/>
    <w:rsid w:val="000B6D13"/>
    <w:rsid w:val="000C0F1A"/>
    <w:rsid w:val="000C3FC6"/>
    <w:rsid w:val="000D2438"/>
    <w:rsid w:val="000D33CC"/>
    <w:rsid w:val="000E3263"/>
    <w:rsid w:val="000F4D3D"/>
    <w:rsid w:val="00103A07"/>
    <w:rsid w:val="00117A37"/>
    <w:rsid w:val="00120DE7"/>
    <w:rsid w:val="00133A41"/>
    <w:rsid w:val="001548FC"/>
    <w:rsid w:val="00161368"/>
    <w:rsid w:val="00162E80"/>
    <w:rsid w:val="001632F7"/>
    <w:rsid w:val="001634F2"/>
    <w:rsid w:val="0017169D"/>
    <w:rsid w:val="0018027D"/>
    <w:rsid w:val="0018226D"/>
    <w:rsid w:val="00186ABE"/>
    <w:rsid w:val="00195998"/>
    <w:rsid w:val="001A0F2F"/>
    <w:rsid w:val="001A12E1"/>
    <w:rsid w:val="001B1FF3"/>
    <w:rsid w:val="001B202F"/>
    <w:rsid w:val="001C4AB8"/>
    <w:rsid w:val="001C5A18"/>
    <w:rsid w:val="001D1DE9"/>
    <w:rsid w:val="001D546F"/>
    <w:rsid w:val="001F3A06"/>
    <w:rsid w:val="001F5B20"/>
    <w:rsid w:val="00202EFD"/>
    <w:rsid w:val="00211373"/>
    <w:rsid w:val="00213DB9"/>
    <w:rsid w:val="00223E3C"/>
    <w:rsid w:val="002440DE"/>
    <w:rsid w:val="0025240C"/>
    <w:rsid w:val="002525D1"/>
    <w:rsid w:val="0025533D"/>
    <w:rsid w:val="00261E34"/>
    <w:rsid w:val="002736A2"/>
    <w:rsid w:val="00282AA4"/>
    <w:rsid w:val="00284816"/>
    <w:rsid w:val="002904DA"/>
    <w:rsid w:val="002931E5"/>
    <w:rsid w:val="0029416A"/>
    <w:rsid w:val="002978C2"/>
    <w:rsid w:val="002B2468"/>
    <w:rsid w:val="002D1DDD"/>
    <w:rsid w:val="002D47D6"/>
    <w:rsid w:val="002F10D1"/>
    <w:rsid w:val="002F1D76"/>
    <w:rsid w:val="002F30A0"/>
    <w:rsid w:val="00307016"/>
    <w:rsid w:val="00307A22"/>
    <w:rsid w:val="00313022"/>
    <w:rsid w:val="003150BB"/>
    <w:rsid w:val="00317D0D"/>
    <w:rsid w:val="00321BD1"/>
    <w:rsid w:val="00323C18"/>
    <w:rsid w:val="003327D4"/>
    <w:rsid w:val="00335655"/>
    <w:rsid w:val="0034398B"/>
    <w:rsid w:val="003620DD"/>
    <w:rsid w:val="00366CFA"/>
    <w:rsid w:val="00370D8E"/>
    <w:rsid w:val="0037208B"/>
    <w:rsid w:val="00383E09"/>
    <w:rsid w:val="00394C21"/>
    <w:rsid w:val="003A44E3"/>
    <w:rsid w:val="003A56A5"/>
    <w:rsid w:val="003A6FA3"/>
    <w:rsid w:val="003A7580"/>
    <w:rsid w:val="003B5A88"/>
    <w:rsid w:val="003B7623"/>
    <w:rsid w:val="003C0D6F"/>
    <w:rsid w:val="003C45D8"/>
    <w:rsid w:val="003C652E"/>
    <w:rsid w:val="003D58E3"/>
    <w:rsid w:val="003E1B4B"/>
    <w:rsid w:val="003E2F39"/>
    <w:rsid w:val="003F093C"/>
    <w:rsid w:val="0040634A"/>
    <w:rsid w:val="00406409"/>
    <w:rsid w:val="0040782D"/>
    <w:rsid w:val="00407A01"/>
    <w:rsid w:val="0041145F"/>
    <w:rsid w:val="0041354C"/>
    <w:rsid w:val="00423A2F"/>
    <w:rsid w:val="00427D7A"/>
    <w:rsid w:val="004316D8"/>
    <w:rsid w:val="004442CB"/>
    <w:rsid w:val="00446AC8"/>
    <w:rsid w:val="00452715"/>
    <w:rsid w:val="00454625"/>
    <w:rsid w:val="00463A1E"/>
    <w:rsid w:val="00471B38"/>
    <w:rsid w:val="00472404"/>
    <w:rsid w:val="004805EC"/>
    <w:rsid w:val="00481A37"/>
    <w:rsid w:val="00485F84"/>
    <w:rsid w:val="0048794D"/>
    <w:rsid w:val="0049037F"/>
    <w:rsid w:val="00491C46"/>
    <w:rsid w:val="00492828"/>
    <w:rsid w:val="00495001"/>
    <w:rsid w:val="00495583"/>
    <w:rsid w:val="00496891"/>
    <w:rsid w:val="004A0144"/>
    <w:rsid w:val="004B1BD8"/>
    <w:rsid w:val="004B3B8B"/>
    <w:rsid w:val="004B6BC6"/>
    <w:rsid w:val="004B7D2E"/>
    <w:rsid w:val="004B7DB0"/>
    <w:rsid w:val="004C18D1"/>
    <w:rsid w:val="004D571D"/>
    <w:rsid w:val="004F00A6"/>
    <w:rsid w:val="004F3CF6"/>
    <w:rsid w:val="00513130"/>
    <w:rsid w:val="005134A1"/>
    <w:rsid w:val="005166FE"/>
    <w:rsid w:val="00531809"/>
    <w:rsid w:val="005375B1"/>
    <w:rsid w:val="00541779"/>
    <w:rsid w:val="0054312E"/>
    <w:rsid w:val="00544A2C"/>
    <w:rsid w:val="005461EF"/>
    <w:rsid w:val="00547D7D"/>
    <w:rsid w:val="005538BF"/>
    <w:rsid w:val="00553AED"/>
    <w:rsid w:val="00573151"/>
    <w:rsid w:val="00582693"/>
    <w:rsid w:val="0059007F"/>
    <w:rsid w:val="00596B7F"/>
    <w:rsid w:val="00596CF5"/>
    <w:rsid w:val="005A4781"/>
    <w:rsid w:val="005A4B39"/>
    <w:rsid w:val="005A713F"/>
    <w:rsid w:val="005B024C"/>
    <w:rsid w:val="005C2D44"/>
    <w:rsid w:val="005C5FF4"/>
    <w:rsid w:val="005D7CAF"/>
    <w:rsid w:val="005F3E17"/>
    <w:rsid w:val="00612439"/>
    <w:rsid w:val="006143AA"/>
    <w:rsid w:val="00624A23"/>
    <w:rsid w:val="00625E37"/>
    <w:rsid w:val="00643320"/>
    <w:rsid w:val="00655F1A"/>
    <w:rsid w:val="00656630"/>
    <w:rsid w:val="006615F3"/>
    <w:rsid w:val="0066184E"/>
    <w:rsid w:val="00663754"/>
    <w:rsid w:val="00666A1D"/>
    <w:rsid w:val="00671237"/>
    <w:rsid w:val="006914A1"/>
    <w:rsid w:val="00693C0B"/>
    <w:rsid w:val="006A1872"/>
    <w:rsid w:val="006A3443"/>
    <w:rsid w:val="006B3EE4"/>
    <w:rsid w:val="006C14C6"/>
    <w:rsid w:val="006C581E"/>
    <w:rsid w:val="006C7E8F"/>
    <w:rsid w:val="006D4476"/>
    <w:rsid w:val="006E3C6D"/>
    <w:rsid w:val="006F2A9B"/>
    <w:rsid w:val="006F6259"/>
    <w:rsid w:val="007065DC"/>
    <w:rsid w:val="0070730A"/>
    <w:rsid w:val="007126B1"/>
    <w:rsid w:val="00717678"/>
    <w:rsid w:val="007240ED"/>
    <w:rsid w:val="007345E5"/>
    <w:rsid w:val="007500A3"/>
    <w:rsid w:val="007536E6"/>
    <w:rsid w:val="00754329"/>
    <w:rsid w:val="007666B1"/>
    <w:rsid w:val="00766838"/>
    <w:rsid w:val="007A3998"/>
    <w:rsid w:val="007A5558"/>
    <w:rsid w:val="007B40A9"/>
    <w:rsid w:val="007B42F6"/>
    <w:rsid w:val="007C2FA6"/>
    <w:rsid w:val="007D64B7"/>
    <w:rsid w:val="007E0057"/>
    <w:rsid w:val="007E0AE0"/>
    <w:rsid w:val="007E0B3F"/>
    <w:rsid w:val="007E3A07"/>
    <w:rsid w:val="007E7F40"/>
    <w:rsid w:val="007F03F1"/>
    <w:rsid w:val="00803117"/>
    <w:rsid w:val="0080382F"/>
    <w:rsid w:val="00803B1C"/>
    <w:rsid w:val="008057BE"/>
    <w:rsid w:val="00833F99"/>
    <w:rsid w:val="00842EB2"/>
    <w:rsid w:val="0085258B"/>
    <w:rsid w:val="0085723C"/>
    <w:rsid w:val="008603B8"/>
    <w:rsid w:val="00871FD0"/>
    <w:rsid w:val="00876664"/>
    <w:rsid w:val="0087678D"/>
    <w:rsid w:val="008A4C51"/>
    <w:rsid w:val="008A4EF7"/>
    <w:rsid w:val="008D4FCD"/>
    <w:rsid w:val="008E06EF"/>
    <w:rsid w:val="008E4D4E"/>
    <w:rsid w:val="008F2A3B"/>
    <w:rsid w:val="008F33EC"/>
    <w:rsid w:val="008F42FE"/>
    <w:rsid w:val="00923AB0"/>
    <w:rsid w:val="0092532B"/>
    <w:rsid w:val="0093352B"/>
    <w:rsid w:val="009475F7"/>
    <w:rsid w:val="009545FC"/>
    <w:rsid w:val="00954616"/>
    <w:rsid w:val="00963D39"/>
    <w:rsid w:val="009648B8"/>
    <w:rsid w:val="00970F87"/>
    <w:rsid w:val="00974E41"/>
    <w:rsid w:val="00983CD1"/>
    <w:rsid w:val="00995753"/>
    <w:rsid w:val="00997E3A"/>
    <w:rsid w:val="009B0122"/>
    <w:rsid w:val="009B6D48"/>
    <w:rsid w:val="009C5141"/>
    <w:rsid w:val="009E5AB2"/>
    <w:rsid w:val="009F0523"/>
    <w:rsid w:val="009F10B9"/>
    <w:rsid w:val="00A07F20"/>
    <w:rsid w:val="00A15C79"/>
    <w:rsid w:val="00A223B6"/>
    <w:rsid w:val="00A27CC8"/>
    <w:rsid w:val="00A33F35"/>
    <w:rsid w:val="00A458D5"/>
    <w:rsid w:val="00A47A7B"/>
    <w:rsid w:val="00A50090"/>
    <w:rsid w:val="00A5022F"/>
    <w:rsid w:val="00A50A2C"/>
    <w:rsid w:val="00A55316"/>
    <w:rsid w:val="00A568A2"/>
    <w:rsid w:val="00A638F9"/>
    <w:rsid w:val="00A675AD"/>
    <w:rsid w:val="00A67CDC"/>
    <w:rsid w:val="00A807B3"/>
    <w:rsid w:val="00AA2586"/>
    <w:rsid w:val="00AA3A32"/>
    <w:rsid w:val="00AB2944"/>
    <w:rsid w:val="00AB58CB"/>
    <w:rsid w:val="00AB65FF"/>
    <w:rsid w:val="00AC6ED5"/>
    <w:rsid w:val="00AC792D"/>
    <w:rsid w:val="00AD6AA0"/>
    <w:rsid w:val="00AD6B25"/>
    <w:rsid w:val="00AE2C18"/>
    <w:rsid w:val="00AE3214"/>
    <w:rsid w:val="00AF7A23"/>
    <w:rsid w:val="00B043F9"/>
    <w:rsid w:val="00B2208D"/>
    <w:rsid w:val="00B22FF8"/>
    <w:rsid w:val="00B23150"/>
    <w:rsid w:val="00B25632"/>
    <w:rsid w:val="00B26729"/>
    <w:rsid w:val="00B3272B"/>
    <w:rsid w:val="00B35B25"/>
    <w:rsid w:val="00B4406C"/>
    <w:rsid w:val="00B574AC"/>
    <w:rsid w:val="00B719E8"/>
    <w:rsid w:val="00B820B3"/>
    <w:rsid w:val="00B820F3"/>
    <w:rsid w:val="00B84B3F"/>
    <w:rsid w:val="00B87019"/>
    <w:rsid w:val="00BB5226"/>
    <w:rsid w:val="00BD29B4"/>
    <w:rsid w:val="00BD447E"/>
    <w:rsid w:val="00BE2142"/>
    <w:rsid w:val="00BE3CF6"/>
    <w:rsid w:val="00BF10B3"/>
    <w:rsid w:val="00BF3CC8"/>
    <w:rsid w:val="00BF49A9"/>
    <w:rsid w:val="00C00A07"/>
    <w:rsid w:val="00C017B9"/>
    <w:rsid w:val="00C168EC"/>
    <w:rsid w:val="00C247AF"/>
    <w:rsid w:val="00C32653"/>
    <w:rsid w:val="00C33BA8"/>
    <w:rsid w:val="00C53C4B"/>
    <w:rsid w:val="00C65E76"/>
    <w:rsid w:val="00C70828"/>
    <w:rsid w:val="00C90E4D"/>
    <w:rsid w:val="00CA70BB"/>
    <w:rsid w:val="00CB2407"/>
    <w:rsid w:val="00CC3482"/>
    <w:rsid w:val="00CD059F"/>
    <w:rsid w:val="00CD3B26"/>
    <w:rsid w:val="00CE2608"/>
    <w:rsid w:val="00CE35A6"/>
    <w:rsid w:val="00CE4703"/>
    <w:rsid w:val="00CE74A1"/>
    <w:rsid w:val="00CF05F7"/>
    <w:rsid w:val="00CF4F2E"/>
    <w:rsid w:val="00D00DF6"/>
    <w:rsid w:val="00D037E2"/>
    <w:rsid w:val="00D07485"/>
    <w:rsid w:val="00D11ACF"/>
    <w:rsid w:val="00D12070"/>
    <w:rsid w:val="00D16022"/>
    <w:rsid w:val="00D209F9"/>
    <w:rsid w:val="00D264FA"/>
    <w:rsid w:val="00D306B7"/>
    <w:rsid w:val="00D36DFE"/>
    <w:rsid w:val="00D3742D"/>
    <w:rsid w:val="00D504F3"/>
    <w:rsid w:val="00D50D06"/>
    <w:rsid w:val="00D8166C"/>
    <w:rsid w:val="00D87F21"/>
    <w:rsid w:val="00DA1928"/>
    <w:rsid w:val="00DB1885"/>
    <w:rsid w:val="00DB1B5B"/>
    <w:rsid w:val="00DC3082"/>
    <w:rsid w:val="00DD0A85"/>
    <w:rsid w:val="00DD18C2"/>
    <w:rsid w:val="00DD3747"/>
    <w:rsid w:val="00DE6D76"/>
    <w:rsid w:val="00DE77C4"/>
    <w:rsid w:val="00DF1F55"/>
    <w:rsid w:val="00DF2EFB"/>
    <w:rsid w:val="00DF3EA1"/>
    <w:rsid w:val="00DF6734"/>
    <w:rsid w:val="00E02F26"/>
    <w:rsid w:val="00E17A7B"/>
    <w:rsid w:val="00E20479"/>
    <w:rsid w:val="00E21684"/>
    <w:rsid w:val="00E279FF"/>
    <w:rsid w:val="00E36FA1"/>
    <w:rsid w:val="00E4262D"/>
    <w:rsid w:val="00E4635A"/>
    <w:rsid w:val="00E4749D"/>
    <w:rsid w:val="00E60CB5"/>
    <w:rsid w:val="00E61FEC"/>
    <w:rsid w:val="00E6471A"/>
    <w:rsid w:val="00E75F25"/>
    <w:rsid w:val="00E76C68"/>
    <w:rsid w:val="00E97557"/>
    <w:rsid w:val="00E97B3D"/>
    <w:rsid w:val="00EA1F9A"/>
    <w:rsid w:val="00EB2A01"/>
    <w:rsid w:val="00EB6AE1"/>
    <w:rsid w:val="00EC0495"/>
    <w:rsid w:val="00ED3029"/>
    <w:rsid w:val="00ED74EF"/>
    <w:rsid w:val="00EE1F5A"/>
    <w:rsid w:val="00EE4F48"/>
    <w:rsid w:val="00EF1C38"/>
    <w:rsid w:val="00F24F6B"/>
    <w:rsid w:val="00F46E8C"/>
    <w:rsid w:val="00F60AB3"/>
    <w:rsid w:val="00F6640C"/>
    <w:rsid w:val="00F74C9C"/>
    <w:rsid w:val="00F85AAB"/>
    <w:rsid w:val="00F93F7B"/>
    <w:rsid w:val="00F951D0"/>
    <w:rsid w:val="00FC2A70"/>
    <w:rsid w:val="00FD25BF"/>
    <w:rsid w:val="00FE34D0"/>
    <w:rsid w:val="00FE38B0"/>
    <w:rsid w:val="00FF4B3D"/>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14B90"/>
  <w15:docId w15:val="{E3C6EF8C-30FC-4818-A846-CC952334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50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0BB"/>
  </w:style>
  <w:style w:type="paragraph" w:styleId="Stopka">
    <w:name w:val="footer"/>
    <w:basedOn w:val="Normalny"/>
    <w:link w:val="StopkaZnak"/>
    <w:uiPriority w:val="99"/>
    <w:unhideWhenUsed/>
    <w:rsid w:val="003150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0BB"/>
  </w:style>
  <w:style w:type="paragraph" w:styleId="Tekstdymka">
    <w:name w:val="Balloon Text"/>
    <w:basedOn w:val="Normalny"/>
    <w:link w:val="TekstdymkaZnak"/>
    <w:uiPriority w:val="99"/>
    <w:semiHidden/>
    <w:unhideWhenUsed/>
    <w:rsid w:val="003150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0BB"/>
    <w:rPr>
      <w:rFonts w:ascii="Tahoma" w:hAnsi="Tahoma" w:cs="Tahoma"/>
      <w:sz w:val="16"/>
      <w:szCs w:val="16"/>
    </w:rPr>
  </w:style>
  <w:style w:type="paragraph" w:customStyle="1" w:styleId="TextFlietextDisclaimer">
    <w:name w:val="Text Fließtext Disclaimer"/>
    <w:basedOn w:val="Normalny"/>
    <w:next w:val="Normalny"/>
    <w:rsid w:val="002931E5"/>
    <w:pPr>
      <w:widowControl/>
      <w:autoSpaceDE w:val="0"/>
      <w:autoSpaceDN w:val="0"/>
      <w:adjustRightInd w:val="0"/>
      <w:spacing w:after="0" w:line="264" w:lineRule="atLeast"/>
      <w:textAlignment w:val="center"/>
    </w:pPr>
    <w:rPr>
      <w:rFonts w:ascii="Allianz Serif Light" w:eastAsia="Times New Roman" w:hAnsi="Allianz Serif Light" w:cs="Allianz Serif"/>
      <w:color w:val="000000"/>
      <w:spacing w:val="6"/>
      <w:sz w:val="19"/>
      <w:szCs w:val="19"/>
      <w:lang w:val="de-DE" w:eastAsia="de-DE"/>
    </w:rPr>
  </w:style>
  <w:style w:type="paragraph" w:customStyle="1" w:styleId="NLberschriftFlietext">
    <w:name w:val="NL_Überschrift_Fließtext"/>
    <w:basedOn w:val="Normalny"/>
    <w:link w:val="NLberschriftFlietextZchn"/>
    <w:qFormat/>
    <w:rsid w:val="0085258B"/>
    <w:pPr>
      <w:spacing w:after="0" w:line="240" w:lineRule="atLeast"/>
      <w:ind w:left="3544" w:right="-23"/>
    </w:pPr>
    <w:rPr>
      <w:rFonts w:ascii="Allianz Neo Condensed Bold" w:eastAsia="Arial" w:hAnsi="Allianz Neo Condensed Bold" w:cs="Arial"/>
      <w:b/>
      <w:bCs/>
      <w:color w:val="486389"/>
      <w:spacing w:val="5"/>
      <w:sz w:val="20"/>
      <w:szCs w:val="20"/>
    </w:rPr>
  </w:style>
  <w:style w:type="paragraph" w:customStyle="1" w:styleId="NLFlietext">
    <w:name w:val="NL_Fließtext"/>
    <w:basedOn w:val="Normalny"/>
    <w:link w:val="NLFlietextZchn"/>
    <w:qFormat/>
    <w:rsid w:val="00335655"/>
    <w:pPr>
      <w:spacing w:after="0" w:line="240" w:lineRule="atLeast"/>
      <w:ind w:left="3544" w:right="11"/>
    </w:pPr>
    <w:rPr>
      <w:rFonts w:ascii="Allianz Neo Light" w:hAnsi="Allianz Neo Light"/>
      <w:noProof/>
      <w:sz w:val="20"/>
      <w:szCs w:val="20"/>
    </w:rPr>
  </w:style>
  <w:style w:type="character" w:customStyle="1" w:styleId="NLberschriftFlietextZchn">
    <w:name w:val="NL_Überschrift_Fließtext Zchn"/>
    <w:basedOn w:val="Domylnaczcionkaakapitu"/>
    <w:link w:val="NLberschriftFlietext"/>
    <w:rsid w:val="0085258B"/>
    <w:rPr>
      <w:rFonts w:ascii="Allianz Neo Condensed Bold" w:eastAsia="Arial" w:hAnsi="Allianz Neo Condensed Bold" w:cs="Arial"/>
      <w:b/>
      <w:bCs/>
      <w:color w:val="486389"/>
      <w:spacing w:val="5"/>
      <w:sz w:val="20"/>
      <w:szCs w:val="20"/>
    </w:rPr>
  </w:style>
  <w:style w:type="character" w:customStyle="1" w:styleId="NLFlietextZchn">
    <w:name w:val="NL_Fließtext Zchn"/>
    <w:basedOn w:val="Domylnaczcionkaakapitu"/>
    <w:link w:val="NLFlietext"/>
    <w:rsid w:val="00335655"/>
    <w:rPr>
      <w:rFonts w:ascii="Allianz Neo Light" w:hAnsi="Allianz Neo Light"/>
      <w:noProof/>
      <w:sz w:val="20"/>
      <w:szCs w:val="20"/>
    </w:rPr>
  </w:style>
  <w:style w:type="paragraph" w:customStyle="1" w:styleId="EIHeadline">
    <w:name w:val="EI_Headline"/>
    <w:basedOn w:val="Normalny"/>
    <w:link w:val="EIHeadlineZchn"/>
    <w:qFormat/>
    <w:rsid w:val="00B3272B"/>
    <w:pPr>
      <w:spacing w:before="15" w:after="0" w:line="240" w:lineRule="atLeast"/>
      <w:ind w:left="3544"/>
    </w:pPr>
    <w:rPr>
      <w:rFonts w:ascii="Allianz Neo Condensed Bold" w:eastAsia="Arial" w:hAnsi="Allianz Neo Condensed Bold" w:cs="Arial"/>
      <w:b/>
      <w:bCs/>
      <w:caps/>
      <w:color w:val="486389"/>
      <w:spacing w:val="5"/>
      <w:sz w:val="34"/>
      <w:szCs w:val="30"/>
    </w:rPr>
  </w:style>
  <w:style w:type="character" w:customStyle="1" w:styleId="EIHeadlineZchn">
    <w:name w:val="EI_Headline Zchn"/>
    <w:basedOn w:val="Domylnaczcionkaakapitu"/>
    <w:link w:val="EIHeadline"/>
    <w:rsid w:val="00B3272B"/>
    <w:rPr>
      <w:rFonts w:ascii="Allianz Neo Condensed Bold" w:eastAsia="Arial" w:hAnsi="Allianz Neo Condensed Bold" w:cs="Arial"/>
      <w:b/>
      <w:bCs/>
      <w:caps/>
      <w:color w:val="486389"/>
      <w:spacing w:val="5"/>
      <w:sz w:val="34"/>
      <w:szCs w:val="30"/>
    </w:rPr>
  </w:style>
  <w:style w:type="paragraph" w:customStyle="1" w:styleId="NLHeadline">
    <w:name w:val="NL_Headline"/>
    <w:basedOn w:val="Normalny"/>
    <w:link w:val="NLHeadlineZchn"/>
    <w:qFormat/>
    <w:rsid w:val="00335655"/>
    <w:pPr>
      <w:tabs>
        <w:tab w:val="left" w:pos="3544"/>
      </w:tabs>
      <w:spacing w:before="32" w:after="0" w:line="248" w:lineRule="exact"/>
      <w:ind w:left="3544" w:right="-73" w:hanging="3419"/>
    </w:pPr>
    <w:rPr>
      <w:rFonts w:ascii="Allianz Neo Condensed Bold" w:hAnsi="Allianz Neo Condensed Bold"/>
      <w:color w:val="486389"/>
      <w:spacing w:val="5"/>
      <w:sz w:val="30"/>
    </w:rPr>
  </w:style>
  <w:style w:type="character" w:styleId="Hipercze">
    <w:name w:val="Hyperlink"/>
    <w:basedOn w:val="Domylnaczcionkaakapitu"/>
    <w:uiPriority w:val="99"/>
    <w:unhideWhenUsed/>
    <w:rsid w:val="00E4635A"/>
    <w:rPr>
      <w:color w:val="0000FF" w:themeColor="hyperlink"/>
      <w:u w:val="single"/>
    </w:rPr>
  </w:style>
  <w:style w:type="character" w:customStyle="1" w:styleId="NLHeadlineZchn">
    <w:name w:val="NL_Headline Zchn"/>
    <w:basedOn w:val="Domylnaczcionkaakapitu"/>
    <w:link w:val="NLHeadline"/>
    <w:rsid w:val="00335655"/>
    <w:rPr>
      <w:rFonts w:ascii="Allianz Neo Condensed Bold" w:hAnsi="Allianz Neo Condensed Bold"/>
      <w:color w:val="486389"/>
      <w:spacing w:val="5"/>
      <w:sz w:val="30"/>
    </w:rPr>
  </w:style>
  <w:style w:type="paragraph" w:customStyle="1" w:styleId="paragraph">
    <w:name w:val="paragraph"/>
    <w:basedOn w:val="Normalny"/>
    <w:rsid w:val="00E60CB5"/>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omylnaczcionkaakapitu"/>
    <w:rsid w:val="00E60CB5"/>
  </w:style>
  <w:style w:type="character" w:customStyle="1" w:styleId="eop">
    <w:name w:val="eop"/>
    <w:basedOn w:val="Domylnaczcionkaakapitu"/>
    <w:rsid w:val="00E60CB5"/>
  </w:style>
  <w:style w:type="character" w:styleId="UyteHipercze">
    <w:name w:val="FollowedHyperlink"/>
    <w:basedOn w:val="Domylnaczcionkaakapitu"/>
    <w:uiPriority w:val="99"/>
    <w:semiHidden/>
    <w:unhideWhenUsed/>
    <w:rsid w:val="00B87019"/>
    <w:rPr>
      <w:color w:val="800080" w:themeColor="followedHyperlink"/>
      <w:u w:val="single"/>
    </w:rPr>
  </w:style>
  <w:style w:type="paragraph" w:styleId="Tekstprzypisudolnego">
    <w:name w:val="footnote text"/>
    <w:basedOn w:val="Normalny"/>
    <w:link w:val="TekstprzypisudolnegoZnak"/>
    <w:uiPriority w:val="99"/>
    <w:semiHidden/>
    <w:unhideWhenUsed/>
    <w:rsid w:val="00964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48B8"/>
    <w:rPr>
      <w:sz w:val="20"/>
      <w:szCs w:val="20"/>
    </w:rPr>
  </w:style>
  <w:style w:type="character" w:styleId="Odwoanieprzypisudolnego">
    <w:name w:val="footnote reference"/>
    <w:basedOn w:val="Domylnaczcionkaakapitu"/>
    <w:uiPriority w:val="99"/>
    <w:semiHidden/>
    <w:unhideWhenUsed/>
    <w:rsid w:val="009648B8"/>
    <w:rPr>
      <w:vertAlign w:val="superscript"/>
    </w:rPr>
  </w:style>
  <w:style w:type="character" w:customStyle="1" w:styleId="UnresolvedMention">
    <w:name w:val="Unresolved Mention"/>
    <w:basedOn w:val="Domylnaczcionkaakapitu"/>
    <w:uiPriority w:val="99"/>
    <w:semiHidden/>
    <w:unhideWhenUsed/>
    <w:rsid w:val="00D87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061278">
      <w:bodyDiv w:val="1"/>
      <w:marLeft w:val="0"/>
      <w:marRight w:val="0"/>
      <w:marTop w:val="0"/>
      <w:marBottom w:val="0"/>
      <w:divBdr>
        <w:top w:val="none" w:sz="0" w:space="0" w:color="auto"/>
        <w:left w:val="none" w:sz="0" w:space="0" w:color="auto"/>
        <w:bottom w:val="none" w:sz="0" w:space="0" w:color="auto"/>
        <w:right w:val="none" w:sz="0" w:space="0" w:color="auto"/>
      </w:divBdr>
      <w:divsChild>
        <w:div w:id="156263691">
          <w:marLeft w:val="0"/>
          <w:marRight w:val="0"/>
          <w:marTop w:val="0"/>
          <w:marBottom w:val="0"/>
          <w:divBdr>
            <w:top w:val="none" w:sz="0" w:space="0" w:color="auto"/>
            <w:left w:val="none" w:sz="0" w:space="0" w:color="auto"/>
            <w:bottom w:val="none" w:sz="0" w:space="0" w:color="auto"/>
            <w:right w:val="none" w:sz="0" w:space="0" w:color="auto"/>
          </w:divBdr>
          <w:divsChild>
            <w:div w:id="1703440262">
              <w:marLeft w:val="0"/>
              <w:marRight w:val="0"/>
              <w:marTop w:val="0"/>
              <w:marBottom w:val="0"/>
              <w:divBdr>
                <w:top w:val="none" w:sz="0" w:space="0" w:color="auto"/>
                <w:left w:val="none" w:sz="0" w:space="0" w:color="auto"/>
                <w:bottom w:val="none" w:sz="0" w:space="0" w:color="auto"/>
                <w:right w:val="none" w:sz="0" w:space="0" w:color="auto"/>
              </w:divBdr>
            </w:div>
            <w:div w:id="16202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allianz.com/en/economic_research/publications/specials_fmo/2021_12_16_Infrastructure_US_EU.html" TargetMode="External"/><Relationship Id="rId2" Type="http://schemas.openxmlformats.org/officeDocument/2006/relationships/hyperlink" Target="https://www.allianz.com/en/economic_research/publications/specials_fmo/2021_10_15_China-Crunch.html" TargetMode="External"/><Relationship Id="rId1" Type="http://schemas.openxmlformats.org/officeDocument/2006/relationships/hyperlink" Target="https://www.allianz.com/en/economic_research/publications/specials_fmo/2020_10_29_ChinaCirculation.html" TargetMode="External"/><Relationship Id="rId4" Type="http://schemas.openxmlformats.org/officeDocument/2006/relationships/hyperlink" Target="https://www.allianz.com/en/economic_research/publications/specials_fmo/2021_12_09_GlobalTrade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35D0-993E-4716-8265-0F63426C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2382</Words>
  <Characters>14294</Characters>
  <Application>Microsoft Office Word</Application>
  <DocSecurity>0</DocSecurity>
  <Lines>119</Lines>
  <Paragraphs>33</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Allianz</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Born, Kristine (Allianz SE)</dc:creator>
  <cp:lastModifiedBy>Blachnio, Grzegorz (EH:POLAND)</cp:lastModifiedBy>
  <cp:revision>3</cp:revision>
  <cp:lastPrinted>2019-11-18T08:38:00Z</cp:lastPrinted>
  <dcterms:created xsi:type="dcterms:W3CDTF">2022-03-10T09:52:00Z</dcterms:created>
  <dcterms:modified xsi:type="dcterms:W3CDTF">2022-03-10T10:16:00Z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LastSaved">
    <vt:filetime>2018-03-26T00:00:00Z</vt:filetime>
  </property>
  <property fmtid="{D5CDD505-2E9C-101B-9397-08002B2CF9AE}" pid="4" name="Offisync_UniqueId">
    <vt:lpwstr>530488</vt:lpwstr>
  </property>
  <property fmtid="{D5CDD505-2E9C-101B-9397-08002B2CF9AE}" pid="5" name="Offisync_ServerID">
    <vt:lpwstr>afd47052-d4b6-4a68-bc46-5ebf2229a14c</vt:lpwstr>
  </property>
  <property fmtid="{D5CDD505-2E9C-101B-9397-08002B2CF9AE}" pid="6" name="Offisync_UpdateToken">
    <vt:lpwstr>2</vt:lpwstr>
  </property>
  <property fmtid="{D5CDD505-2E9C-101B-9397-08002B2CF9AE}" pid="7" name="Offisync_ProviderInitializationData">
    <vt:lpwstr>https://connect.allianz.com</vt:lpwstr>
  </property>
  <property fmtid="{D5CDD505-2E9C-101B-9397-08002B2CF9AE}" pid="8" name="Jive_VersionGuid">
    <vt:lpwstr>fabf516e-427e-46de-aeb1-907add887df5</vt:lpwstr>
  </property>
  <property fmtid="{D5CDD505-2E9C-101B-9397-08002B2CF9AE}" pid="9" name="Jive_LatestUserAccountName">
    <vt:lpwstr>maria.thomas@eulerhermes.com</vt:lpwstr>
  </property>
  <property fmtid="{D5CDD505-2E9C-101B-9397-08002B2CF9AE}" pid="10" name="Jive_ModifiedButNotPublished">
    <vt:lpwstr>True</vt:lpwstr>
  </property>
</Properties>
</file>